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5DB9" w14:textId="77777777" w:rsidR="00431C9E" w:rsidRPr="00C1386D" w:rsidRDefault="00431C9E" w:rsidP="00431C9E">
      <w:pPr>
        <w:pStyle w:val="Title"/>
        <w:jc w:val="center"/>
        <w:rPr>
          <w:color w:val="000000" w:themeColor="text1"/>
        </w:rPr>
      </w:pPr>
      <w:bookmarkStart w:id="0" w:name="_Toc383513449"/>
      <w:r w:rsidRPr="00C1386D">
        <w:rPr>
          <w:color w:val="000000" w:themeColor="text1"/>
        </w:rPr>
        <w:t>Project Name</w:t>
      </w:r>
    </w:p>
    <w:p w14:paraId="317B8B54" w14:textId="77777777" w:rsidR="00431C9E" w:rsidRDefault="00431C9E" w:rsidP="00431C9E">
      <w:pPr>
        <w:pStyle w:val="Heading2"/>
        <w:jc w:val="center"/>
      </w:pPr>
      <w:r>
        <w:t>location</w:t>
      </w:r>
    </w:p>
    <w:p w14:paraId="6B9CD893" w14:textId="77777777" w:rsidR="00431C9E" w:rsidRPr="00C1386D" w:rsidRDefault="00431C9E" w:rsidP="00431C9E">
      <w:r w:rsidRPr="00C1386D">
        <w:rPr>
          <w:rFonts w:ascii="Times New Roman" w:eastAsia="Times New Roman" w:hAnsi="Times New Roman" w:cs="Times New Roman"/>
          <w:noProof/>
          <w:sz w:val="24"/>
        </w:rPr>
        <w:drawing>
          <wp:anchor distT="0" distB="0" distL="114300" distR="114300" simplePos="0" relativeHeight="251664384" behindDoc="0" locked="0" layoutInCell="1" allowOverlap="1" wp14:anchorId="5382039B" wp14:editId="3DD1248E">
            <wp:simplePos x="0" y="0"/>
            <wp:positionH relativeFrom="column">
              <wp:posOffset>-12700</wp:posOffset>
            </wp:positionH>
            <wp:positionV relativeFrom="paragraph">
              <wp:posOffset>120015</wp:posOffset>
            </wp:positionV>
            <wp:extent cx="6858000" cy="3858260"/>
            <wp:effectExtent l="0" t="0" r="0" b="2540"/>
            <wp:wrapNone/>
            <wp:docPr id="545247186"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385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D6F0B" w14:textId="77777777" w:rsidR="00431C9E" w:rsidRDefault="00431C9E" w:rsidP="00431C9E">
      <w:pPr>
        <w:pStyle w:val="Title"/>
        <w:jc w:val="center"/>
      </w:pPr>
    </w:p>
    <w:p w14:paraId="1909EBB7" w14:textId="77777777" w:rsidR="00431C9E" w:rsidRDefault="00431C9E" w:rsidP="00431C9E">
      <w:pPr>
        <w:pStyle w:val="Quote"/>
      </w:pPr>
    </w:p>
    <w:p w14:paraId="2CA4828E" w14:textId="77777777" w:rsidR="00431C9E" w:rsidRDefault="00431C9E" w:rsidP="00431C9E">
      <w:pPr>
        <w:pStyle w:val="Quote"/>
      </w:pPr>
    </w:p>
    <w:p w14:paraId="3E314878" w14:textId="77777777" w:rsidR="00431C9E" w:rsidRDefault="00431C9E" w:rsidP="00431C9E">
      <w:pPr>
        <w:pStyle w:val="Quote"/>
      </w:pPr>
    </w:p>
    <w:p w14:paraId="03B5F6FE" w14:textId="77777777" w:rsidR="00431C9E" w:rsidRDefault="00431C9E" w:rsidP="00431C9E">
      <w:pPr>
        <w:pStyle w:val="Quote"/>
      </w:pPr>
      <w:r w:rsidRPr="00C1386D">
        <w:rPr>
          <w:rFonts w:ascii="Times New Roman" w:eastAsia="Times New Roman" w:hAnsi="Times New Roman" w:cs="Times New Roman"/>
          <w:sz w:val="24"/>
        </w:rPr>
        <w:fldChar w:fldCharType="begin"/>
      </w:r>
      <w:r w:rsidRPr="00C1386D">
        <w:rPr>
          <w:rFonts w:ascii="Times New Roman" w:eastAsia="Times New Roman" w:hAnsi="Times New Roman" w:cs="Times New Roman"/>
          <w:sz w:val="24"/>
        </w:rPr>
        <w:instrText xml:space="preserve"> INCLUDEPICTURE "/Users/wiedeman.k/Library/Group Containers/UBF8T346G9.ms/WebArchiveCopyPasteTempFiles/com.microsoft.Word/Z" \* MERGEFORMATINET </w:instrText>
      </w:r>
      <w:r w:rsidRPr="00C1386D">
        <w:rPr>
          <w:rFonts w:ascii="Times New Roman" w:eastAsia="Times New Roman" w:hAnsi="Times New Roman" w:cs="Times New Roman"/>
          <w:sz w:val="24"/>
        </w:rPr>
        <w:fldChar w:fldCharType="separate"/>
      </w:r>
      <w:r w:rsidRPr="00C1386D">
        <w:rPr>
          <w:rFonts w:ascii="Times New Roman" w:eastAsia="Times New Roman" w:hAnsi="Times New Roman" w:cs="Times New Roman"/>
          <w:sz w:val="24"/>
        </w:rPr>
        <w:fldChar w:fldCharType="end"/>
      </w:r>
    </w:p>
    <w:p w14:paraId="76D1281D" w14:textId="77777777" w:rsidR="00431C9E" w:rsidRDefault="00431C9E" w:rsidP="00431C9E">
      <w:pPr>
        <w:pStyle w:val="Quote"/>
      </w:pPr>
      <w:r>
        <w:t>*If available, insert project image / rendering here*</w:t>
      </w:r>
    </w:p>
    <w:p w14:paraId="50FCE96E" w14:textId="77777777" w:rsidR="00431C9E" w:rsidRDefault="00431C9E" w:rsidP="00431C9E">
      <w:pPr>
        <w:jc w:val="center"/>
      </w:pPr>
    </w:p>
    <w:p w14:paraId="1193F569" w14:textId="77777777" w:rsidR="00431C9E" w:rsidRPr="00C1386D" w:rsidRDefault="00431C9E" w:rsidP="00431C9E">
      <w:pPr>
        <w:spacing w:before="0" w:after="0"/>
        <w:rPr>
          <w:rFonts w:ascii="Times New Roman" w:eastAsia="Times New Roman" w:hAnsi="Times New Roman" w:cs="Times New Roman"/>
          <w:sz w:val="24"/>
        </w:rPr>
      </w:pPr>
    </w:p>
    <w:p w14:paraId="743A6574" w14:textId="77777777" w:rsidR="00431C9E" w:rsidRDefault="00431C9E" w:rsidP="00431C9E">
      <w:pPr>
        <w:jc w:val="center"/>
      </w:pPr>
    </w:p>
    <w:p w14:paraId="7F5308B3" w14:textId="77777777" w:rsidR="00431C9E" w:rsidRDefault="00431C9E" w:rsidP="00431C9E">
      <w:pPr>
        <w:jc w:val="center"/>
      </w:pPr>
    </w:p>
    <w:p w14:paraId="2F81BB15" w14:textId="77777777" w:rsidR="00431C9E" w:rsidRDefault="00431C9E" w:rsidP="00431C9E">
      <w:pPr>
        <w:jc w:val="center"/>
      </w:pPr>
    </w:p>
    <w:p w14:paraId="1EF2D871" w14:textId="77777777" w:rsidR="00431C9E" w:rsidRDefault="00431C9E" w:rsidP="00431C9E">
      <w:pPr>
        <w:pStyle w:val="Title"/>
        <w:jc w:val="center"/>
      </w:pPr>
    </w:p>
    <w:p w14:paraId="65662949" w14:textId="77777777" w:rsidR="00431C9E" w:rsidRDefault="00431C9E" w:rsidP="00431C9E">
      <w:pPr>
        <w:pStyle w:val="Title"/>
        <w:jc w:val="center"/>
      </w:pPr>
    </w:p>
    <w:p w14:paraId="1B4AC53D" w14:textId="77777777" w:rsidR="00431C9E" w:rsidRPr="00C1386D" w:rsidRDefault="00431C9E" w:rsidP="00431C9E">
      <w:pPr>
        <w:pStyle w:val="Heading1"/>
        <w:spacing w:before="240" w:after="0"/>
        <w:jc w:val="center"/>
        <w:rPr>
          <w:color w:val="000000" w:themeColor="text1"/>
        </w:rPr>
      </w:pPr>
      <w:r w:rsidRPr="00C1386D">
        <w:rPr>
          <w:color w:val="000000" w:themeColor="text1"/>
        </w:rPr>
        <w:t>Schematic Design Submittal</w:t>
      </w:r>
    </w:p>
    <w:p w14:paraId="1E7D8855" w14:textId="77777777" w:rsidR="00431C9E" w:rsidRDefault="00431C9E" w:rsidP="00431C9E">
      <w:pPr>
        <w:pStyle w:val="Heading2"/>
        <w:jc w:val="center"/>
      </w:pPr>
      <w:r w:rsidRPr="002B1DBD">
        <w:rPr>
          <w:highlight w:val="yellow"/>
        </w:rPr>
        <w:t>Month Day, Year</w:t>
      </w:r>
    </w:p>
    <w:p w14:paraId="50E3F02E" w14:textId="77777777" w:rsidR="00431C9E" w:rsidRPr="00E65F6A" w:rsidRDefault="00431C9E" w:rsidP="00431C9E">
      <w:pPr>
        <w:jc w:val="center"/>
      </w:pPr>
      <w:r>
        <w:rPr>
          <w:noProof/>
        </w:rPr>
        <w:drawing>
          <wp:anchor distT="0" distB="0" distL="114300" distR="114300" simplePos="0" relativeHeight="251663360" behindDoc="0" locked="0" layoutInCell="1" allowOverlap="1" wp14:anchorId="1B742DDC" wp14:editId="046130FE">
            <wp:simplePos x="0" y="0"/>
            <wp:positionH relativeFrom="margin">
              <wp:posOffset>2622550</wp:posOffset>
            </wp:positionH>
            <wp:positionV relativeFrom="paragraph">
              <wp:posOffset>522605</wp:posOffset>
            </wp:positionV>
            <wp:extent cx="1612900" cy="1193891"/>
            <wp:effectExtent l="0" t="0" r="0" b="0"/>
            <wp:wrapNone/>
            <wp:docPr id="150148838"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48838" name="Picture 1" descr="A black and blue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2900" cy="1193891"/>
                    </a:xfrm>
                    <a:prstGeom prst="rect">
                      <a:avLst/>
                    </a:prstGeom>
                  </pic:spPr>
                </pic:pic>
              </a:graphicData>
            </a:graphic>
            <wp14:sizeRelH relativeFrom="page">
              <wp14:pctWidth>0</wp14:pctWidth>
            </wp14:sizeRelH>
            <wp14:sizeRelV relativeFrom="page">
              <wp14:pctHeight>0</wp14:pctHeight>
            </wp14:sizeRelV>
          </wp:anchor>
        </w:drawing>
      </w:r>
    </w:p>
    <w:p w14:paraId="18DCE210" w14:textId="77777777" w:rsidR="00431C9E" w:rsidRDefault="00431C9E" w:rsidP="00BC0E46">
      <w:pPr>
        <w:pStyle w:val="Title"/>
        <w:spacing w:before="202" w:after="0"/>
      </w:pPr>
    </w:p>
    <w:p w14:paraId="64F01FC6" w14:textId="77777777" w:rsidR="00431C9E" w:rsidRDefault="00431C9E">
      <w:pPr>
        <w:spacing w:before="0" w:after="0"/>
        <w:rPr>
          <w:rFonts w:asciiTheme="majorHAnsi" w:eastAsiaTheme="majorEastAsia" w:hAnsiTheme="majorHAnsi" w:cstheme="majorBidi"/>
          <w:b/>
          <w:color w:val="082651" w:themeColor="text2"/>
          <w:spacing w:val="-10"/>
          <w:kern w:val="28"/>
          <w:sz w:val="56"/>
          <w:szCs w:val="56"/>
        </w:rPr>
      </w:pPr>
      <w:r>
        <w:br w:type="page"/>
      </w:r>
    </w:p>
    <w:p w14:paraId="26217607" w14:textId="081E34C1" w:rsidR="000131BE" w:rsidRDefault="000131BE" w:rsidP="00BC0E46">
      <w:pPr>
        <w:pStyle w:val="Title"/>
        <w:spacing w:before="202" w:after="0"/>
      </w:pPr>
    </w:p>
    <w:p w14:paraId="2851B318" w14:textId="09DA7522" w:rsidR="000131BE" w:rsidRDefault="00390FC9" w:rsidP="00BC0E46">
      <w:pPr>
        <w:pStyle w:val="Title"/>
        <w:spacing w:before="202" w:after="0"/>
      </w:pPr>
      <w:r w:rsidRPr="000D29C8">
        <w:rPr>
          <w:rFonts w:cs="Arial"/>
          <w:b w:val="0"/>
          <w:noProof/>
          <w:color w:val="00AAE3"/>
          <w:sz w:val="32"/>
          <w:szCs w:val="24"/>
        </w:rPr>
        <mc:AlternateContent>
          <mc:Choice Requires="wps">
            <w:drawing>
              <wp:anchor distT="0" distB="0" distL="114300" distR="114300" simplePos="0" relativeHeight="251661312" behindDoc="0" locked="0" layoutInCell="1" allowOverlap="1" wp14:anchorId="4DF9C8FF" wp14:editId="0F5C8EC2">
                <wp:simplePos x="0" y="0"/>
                <wp:positionH relativeFrom="column">
                  <wp:posOffset>3417683</wp:posOffset>
                </wp:positionH>
                <wp:positionV relativeFrom="page">
                  <wp:posOffset>1629624</wp:posOffset>
                </wp:positionV>
                <wp:extent cx="0" cy="7052649"/>
                <wp:effectExtent l="0" t="0" r="38100" b="34290"/>
                <wp:wrapNone/>
                <wp:docPr id="18" name="Straight Connector 18"/>
                <wp:cNvGraphicFramePr/>
                <a:graphic xmlns:a="http://schemas.openxmlformats.org/drawingml/2006/main">
                  <a:graphicData uri="http://schemas.microsoft.com/office/word/2010/wordprocessingShape">
                    <wps:wsp>
                      <wps:cNvCnPr/>
                      <wps:spPr>
                        <a:xfrm flipH="1">
                          <a:off x="0" y="0"/>
                          <a:ext cx="0" cy="70526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F1F62" id="Straight Connector 1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9.1pt,128.3pt" to="269.1pt,6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" strokecolor="black [3200]" strokeweight=".5pt">
                <v:stroke joinstyle="miter"/>
                <w10:wrap anchory="page"/>
              </v:line>
            </w:pict>
          </mc:Fallback>
        </mc:AlternateContent>
      </w:r>
    </w:p>
    <w:p w14:paraId="6382E097" w14:textId="3BF10032" w:rsidR="000131BE" w:rsidRDefault="0045250E" w:rsidP="00BC0E46">
      <w:pPr>
        <w:pStyle w:val="Title"/>
        <w:spacing w:before="202" w:after="0"/>
      </w:pPr>
      <w:r>
        <w:rPr>
          <w:noProof/>
        </w:rPr>
        <mc:AlternateContent>
          <mc:Choice Requires="wps">
            <w:drawing>
              <wp:anchor distT="0" distB="0" distL="114300" distR="114300" simplePos="0" relativeHeight="251659264" behindDoc="0" locked="0" layoutInCell="1" allowOverlap="1" wp14:anchorId="74916798" wp14:editId="59E3CFDD">
                <wp:simplePos x="0" y="0"/>
                <wp:positionH relativeFrom="column">
                  <wp:posOffset>3721100</wp:posOffset>
                </wp:positionH>
                <wp:positionV relativeFrom="paragraph">
                  <wp:posOffset>90170</wp:posOffset>
                </wp:positionV>
                <wp:extent cx="3060700" cy="6108700"/>
                <wp:effectExtent l="0" t="0" r="6350" b="6350"/>
                <wp:wrapNone/>
                <wp:docPr id="140200755" name="Text Box 1"/>
                <wp:cNvGraphicFramePr/>
                <a:graphic xmlns:a="http://schemas.openxmlformats.org/drawingml/2006/main">
                  <a:graphicData uri="http://schemas.microsoft.com/office/word/2010/wordprocessingShape">
                    <wps:wsp>
                      <wps:cNvSpPr txBox="1"/>
                      <wps:spPr>
                        <a:xfrm>
                          <a:off x="0" y="0"/>
                          <a:ext cx="3060700" cy="6108700"/>
                        </a:xfrm>
                        <a:prstGeom prst="rect">
                          <a:avLst/>
                        </a:prstGeom>
                        <a:solidFill>
                          <a:schemeClr val="lt1"/>
                        </a:solidFill>
                        <a:ln w="6350">
                          <a:noFill/>
                        </a:ln>
                      </wps:spPr>
                      <wps:txbx>
                        <w:txbxContent>
                          <w:p w14:paraId="0A6258E0" w14:textId="77777777" w:rsidR="000131BE" w:rsidRPr="00D66DF3" w:rsidRDefault="000131BE" w:rsidP="000131BE">
                            <w:pPr>
                              <w:pStyle w:val="Heading2"/>
                              <w:spacing w:before="202" w:after="202"/>
                            </w:pPr>
                            <w:r>
                              <w:t>2</w:t>
                            </w:r>
                            <w:r>
                              <w:tab/>
                            </w:r>
                            <w:proofErr w:type="gramStart"/>
                            <w:r w:rsidRPr="00D66DF3">
                              <w:t>NARRATIV</w:t>
                            </w:r>
                            <w:r>
                              <w:t>E</w:t>
                            </w:r>
                            <w:proofErr w:type="gramEnd"/>
                          </w:p>
                          <w:p w14:paraId="79F82D30" w14:textId="77777777" w:rsidR="000131BE" w:rsidRPr="00F85496" w:rsidRDefault="000131BE" w:rsidP="000131BE">
                            <w:pPr>
                              <w:pStyle w:val="NoSpacing"/>
                              <w:spacing w:before="202" w:after="202"/>
                              <w:ind w:left="720"/>
                              <w:rPr>
                                <w:rFonts w:ascii="Open Sans" w:hAnsi="Open Sans" w:cs="Open Sans"/>
                                <w:sz w:val="18"/>
                                <w:szCs w:val="18"/>
                              </w:rPr>
                            </w:pPr>
                            <w:r w:rsidRPr="00F85496">
                              <w:rPr>
                                <w:rFonts w:ascii="Open Sans" w:hAnsi="Open Sans" w:cs="Open Sans"/>
                                <w:sz w:val="18"/>
                                <w:szCs w:val="18"/>
                              </w:rPr>
                              <w:t>Architecture</w:t>
                            </w:r>
                          </w:p>
                          <w:p w14:paraId="40EA83E6" w14:textId="77777777" w:rsidR="000131BE" w:rsidRPr="00F85496" w:rsidRDefault="000131BE" w:rsidP="000131BE">
                            <w:pPr>
                              <w:pStyle w:val="NoSpacing"/>
                              <w:spacing w:before="202" w:after="202"/>
                              <w:ind w:left="720"/>
                              <w:rPr>
                                <w:rFonts w:ascii="Open Sans" w:hAnsi="Open Sans" w:cs="Open Sans"/>
                                <w:sz w:val="18"/>
                                <w:szCs w:val="18"/>
                              </w:rPr>
                            </w:pPr>
                            <w:r w:rsidRPr="00F85496">
                              <w:rPr>
                                <w:rFonts w:ascii="Open Sans" w:hAnsi="Open Sans" w:cs="Open Sans"/>
                                <w:sz w:val="18"/>
                                <w:szCs w:val="18"/>
                              </w:rPr>
                              <w:t>Civil / Site Work</w:t>
                            </w:r>
                          </w:p>
                          <w:p w14:paraId="7FD2D2F6" w14:textId="77777777" w:rsidR="000131BE" w:rsidRPr="00F85496" w:rsidRDefault="000131BE" w:rsidP="000131BE">
                            <w:pPr>
                              <w:pStyle w:val="NoSpacing"/>
                              <w:spacing w:before="202" w:after="202"/>
                              <w:ind w:left="720"/>
                              <w:rPr>
                                <w:rFonts w:ascii="Open Sans" w:hAnsi="Open Sans" w:cs="Open Sans"/>
                                <w:sz w:val="18"/>
                                <w:szCs w:val="18"/>
                              </w:rPr>
                            </w:pPr>
                            <w:r w:rsidRPr="00F85496">
                              <w:rPr>
                                <w:rFonts w:ascii="Open Sans" w:hAnsi="Open Sans" w:cs="Open Sans"/>
                                <w:sz w:val="18"/>
                                <w:szCs w:val="18"/>
                              </w:rPr>
                              <w:t xml:space="preserve">Structural </w:t>
                            </w:r>
                          </w:p>
                          <w:p w14:paraId="55F42159" w14:textId="77777777" w:rsidR="000131BE" w:rsidRPr="00F85496" w:rsidRDefault="000131BE" w:rsidP="000131BE">
                            <w:pPr>
                              <w:pStyle w:val="NoSpacing"/>
                              <w:spacing w:before="202" w:after="202"/>
                              <w:ind w:left="720"/>
                              <w:rPr>
                                <w:rFonts w:ascii="Open Sans" w:hAnsi="Open Sans" w:cs="Open Sans"/>
                                <w:sz w:val="18"/>
                                <w:szCs w:val="18"/>
                              </w:rPr>
                            </w:pPr>
                            <w:r w:rsidRPr="00F85496">
                              <w:rPr>
                                <w:rFonts w:ascii="Open Sans" w:hAnsi="Open Sans" w:cs="Open Sans"/>
                                <w:sz w:val="18"/>
                                <w:szCs w:val="18"/>
                              </w:rPr>
                              <w:t xml:space="preserve">Mechanical </w:t>
                            </w:r>
                          </w:p>
                          <w:p w14:paraId="11B04873" w14:textId="77777777" w:rsidR="000131BE" w:rsidRPr="009E0B6E" w:rsidRDefault="000131BE" w:rsidP="000131BE">
                            <w:pPr>
                              <w:pStyle w:val="Heading2"/>
                              <w:spacing w:before="202" w:after="202"/>
                            </w:pPr>
                            <w:r>
                              <w:t>14</w:t>
                            </w:r>
                            <w:r>
                              <w:tab/>
                            </w:r>
                            <w:r w:rsidRPr="00D66DF3">
                              <w:t>PROGRAM SPACe</w:t>
                            </w:r>
                          </w:p>
                          <w:p w14:paraId="32D81395" w14:textId="77777777" w:rsidR="000131BE" w:rsidRPr="009C395B" w:rsidRDefault="000131BE" w:rsidP="000131BE">
                            <w:pPr>
                              <w:spacing w:before="202" w:after="202"/>
                              <w:ind w:left="720" w:hanging="720"/>
                              <w:rPr>
                                <w:rFonts w:asciiTheme="majorHAnsi" w:eastAsiaTheme="majorEastAsia" w:hAnsiTheme="majorHAnsi" w:cs="Times New Roman (Headings CS)"/>
                                <w:b/>
                                <w:caps/>
                                <w:color w:val="00B0F0"/>
                                <w:spacing w:val="20"/>
                                <w:sz w:val="24"/>
                              </w:rPr>
                            </w:pPr>
                            <w:r>
                              <w:rPr>
                                <w:rStyle w:val="Heading2Char"/>
                                <w:sz w:val="24"/>
                                <w:szCs w:val="24"/>
                              </w:rPr>
                              <w:t>15</w:t>
                            </w:r>
                            <w:r>
                              <w:rPr>
                                <w:rStyle w:val="Heading2Char"/>
                                <w:sz w:val="24"/>
                                <w:szCs w:val="24"/>
                              </w:rPr>
                              <w:tab/>
                            </w:r>
                            <w:r w:rsidRPr="009C395B">
                              <w:rPr>
                                <w:rStyle w:val="Heading2Char"/>
                                <w:sz w:val="24"/>
                                <w:szCs w:val="24"/>
                              </w:rPr>
                              <w:t>Cost analysis</w:t>
                            </w:r>
                            <w:r w:rsidRPr="009C395B">
                              <w:rPr>
                                <w:rStyle w:val="SectionTitleChar"/>
                                <w:rFonts w:ascii="Open Sans" w:hAnsi="Open Sans" w:cs="Open Sans"/>
                                <w:color w:val="000000" w:themeColor="text1"/>
                                <w:sz w:val="18"/>
                                <w:szCs w:val="18"/>
                                <w:u w:val="single"/>
                              </w:rPr>
                              <w:br/>
                            </w:r>
                            <w:r w:rsidRPr="009C395B">
                              <w:rPr>
                                <w:rFonts w:ascii="Open Sans" w:hAnsi="Open Sans" w:cs="Open Sans"/>
                                <w:color w:val="000000" w:themeColor="text1"/>
                              </w:rPr>
                              <w:t>Estimated Construction Cost</w:t>
                            </w:r>
                          </w:p>
                          <w:p w14:paraId="267410A0" w14:textId="2BF90847" w:rsidR="000131BE" w:rsidRPr="009E0B6E" w:rsidRDefault="000131BE" w:rsidP="000131BE">
                            <w:pPr>
                              <w:spacing w:before="202" w:after="202"/>
                              <w:ind w:left="720" w:hanging="720"/>
                              <w:rPr>
                                <w:rFonts w:asciiTheme="majorHAnsi" w:eastAsiaTheme="majorEastAsia" w:hAnsiTheme="majorHAnsi" w:cs="Times New Roman (Headings CS)"/>
                                <w:b/>
                                <w:caps/>
                                <w:color w:val="00B0F0"/>
                                <w:spacing w:val="20"/>
                                <w:sz w:val="24"/>
                              </w:rPr>
                            </w:pPr>
                            <w:r>
                              <w:rPr>
                                <w:rStyle w:val="Heading2Char"/>
                                <w:sz w:val="24"/>
                                <w:szCs w:val="24"/>
                              </w:rPr>
                              <w:t xml:space="preserve">16 </w:t>
                            </w:r>
                            <w:r>
                              <w:rPr>
                                <w:rStyle w:val="Heading2Char"/>
                                <w:sz w:val="24"/>
                                <w:szCs w:val="24"/>
                              </w:rPr>
                              <w:tab/>
                            </w:r>
                            <w:r w:rsidRPr="00D66DF3">
                              <w:rPr>
                                <w:rStyle w:val="Heading2Char"/>
                                <w:sz w:val="24"/>
                                <w:szCs w:val="24"/>
                              </w:rPr>
                              <w:t>SCHEDULE</w:t>
                            </w:r>
                            <w:r w:rsidRPr="00D66DF3">
                              <w:rPr>
                                <w:rFonts w:ascii="Open Sans" w:hAnsi="Open Sans" w:cs="Open Sans"/>
                                <w:b/>
                                <w:caps/>
                                <w:color w:val="000000" w:themeColor="text1"/>
                                <w:szCs w:val="18"/>
                              </w:rPr>
                              <w:br/>
                            </w:r>
                            <w:r w:rsidRPr="00623A67">
                              <w:rPr>
                                <w:rFonts w:ascii="Open Sans" w:hAnsi="Open Sans" w:cs="Open Sans"/>
                                <w:color w:val="000000" w:themeColor="text1"/>
                                <w:szCs w:val="18"/>
                              </w:rPr>
                              <w:t>Project schedule</w:t>
                            </w:r>
                          </w:p>
                          <w:p w14:paraId="4DAE8744" w14:textId="464F24AF" w:rsidR="000131BE" w:rsidRPr="00623A67" w:rsidRDefault="000131BE" w:rsidP="000131BE">
                            <w:pPr>
                              <w:snapToGrid w:val="0"/>
                              <w:spacing w:before="202" w:after="202"/>
                              <w:ind w:left="720" w:hanging="720"/>
                              <w:rPr>
                                <w:rFonts w:ascii="Open Sans" w:hAnsi="Open Sans" w:cs="Open Sans"/>
                                <w:color w:val="000000" w:themeColor="text1"/>
                                <w:szCs w:val="18"/>
                              </w:rPr>
                            </w:pPr>
                            <w:r>
                              <w:rPr>
                                <w:rStyle w:val="Heading2Char"/>
                                <w:sz w:val="24"/>
                                <w:szCs w:val="24"/>
                              </w:rPr>
                              <w:t xml:space="preserve">17 </w:t>
                            </w:r>
                            <w:r>
                              <w:rPr>
                                <w:rStyle w:val="Heading2Char"/>
                                <w:sz w:val="24"/>
                                <w:szCs w:val="24"/>
                              </w:rPr>
                              <w:tab/>
                            </w:r>
                            <w:r w:rsidRPr="00D66DF3">
                              <w:rPr>
                                <w:rStyle w:val="Heading2Char"/>
                                <w:sz w:val="24"/>
                                <w:szCs w:val="24"/>
                              </w:rPr>
                              <w:t>design documents</w:t>
                            </w:r>
                            <w:r w:rsidRPr="00623A67">
                              <w:rPr>
                                <w:rFonts w:ascii="Open Sans" w:hAnsi="Open Sans" w:cs="Open Sans"/>
                                <w:color w:val="000000" w:themeColor="text1"/>
                                <w:szCs w:val="18"/>
                                <w:highlight w:val="yellow"/>
                              </w:rPr>
                              <w:br/>
                            </w:r>
                            <w:r w:rsidRPr="00623A67">
                              <w:rPr>
                                <w:rFonts w:ascii="Open Sans" w:hAnsi="Open Sans" w:cs="Open Sans"/>
                                <w:color w:val="000000" w:themeColor="text1"/>
                                <w:szCs w:val="18"/>
                              </w:rPr>
                              <w:t>Cover sheet</w:t>
                            </w:r>
                          </w:p>
                          <w:p w14:paraId="3B881DEF" w14:textId="77777777" w:rsidR="000131BE" w:rsidRPr="00623A67" w:rsidRDefault="000131BE" w:rsidP="000131BE">
                            <w:pPr>
                              <w:snapToGrid w:val="0"/>
                              <w:spacing w:before="202" w:after="202"/>
                              <w:ind w:firstLine="720"/>
                              <w:rPr>
                                <w:rFonts w:ascii="Open Sans" w:hAnsi="Open Sans" w:cs="Open Sans"/>
                                <w:color w:val="000000" w:themeColor="text1"/>
                                <w:szCs w:val="18"/>
                                <w:highlight w:val="yellow"/>
                              </w:rPr>
                            </w:pPr>
                            <w:r w:rsidRPr="00623A67">
                              <w:rPr>
                                <w:rFonts w:ascii="Open Sans" w:hAnsi="Open Sans" w:cs="Open Sans"/>
                                <w:color w:val="000000" w:themeColor="text1"/>
                                <w:szCs w:val="18"/>
                              </w:rPr>
                              <w:t>Architectural site plan</w:t>
                            </w:r>
                          </w:p>
                          <w:p w14:paraId="6FF138AE"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Circulation plan</w:t>
                            </w:r>
                          </w:p>
                          <w:p w14:paraId="141869C5"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First floor plan</w:t>
                            </w:r>
                          </w:p>
                          <w:p w14:paraId="079E561B"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Second floor plan</w:t>
                            </w:r>
                          </w:p>
                          <w:p w14:paraId="6059EB60"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Building elevations</w:t>
                            </w:r>
                          </w:p>
                          <w:p w14:paraId="74A7AA19"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Building sections</w:t>
                            </w:r>
                          </w:p>
                          <w:p w14:paraId="5F357452"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First floor furniture plan</w:t>
                            </w:r>
                          </w:p>
                          <w:p w14:paraId="20BC55B8"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Second floor furniture plan</w:t>
                            </w:r>
                          </w:p>
                          <w:p w14:paraId="743124D8"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Interior Axonometric</w:t>
                            </w:r>
                          </w:p>
                          <w:p w14:paraId="1C5F6ABB" w14:textId="77777777" w:rsidR="000131BE" w:rsidRDefault="000131BE" w:rsidP="000131BE">
                            <w:pPr>
                              <w:snapToGrid w:val="0"/>
                              <w:spacing w:before="202" w:after="202"/>
                              <w:ind w:firstLine="720"/>
                              <w:rPr>
                                <w:rFonts w:ascii="Open Sans" w:hAnsi="Open Sans" w:cs="Open Sans"/>
                                <w:szCs w:val="18"/>
                              </w:rPr>
                            </w:pPr>
                            <w:r w:rsidRPr="00623A67">
                              <w:rPr>
                                <w:rFonts w:ascii="Open Sans" w:hAnsi="Open Sans" w:cs="Open Sans"/>
                                <w:szCs w:val="18"/>
                              </w:rPr>
                              <w:t>Renderings</w:t>
                            </w:r>
                          </w:p>
                          <w:p w14:paraId="138E4FF1" w14:textId="77777777" w:rsidR="000131BE" w:rsidRDefault="000131BE" w:rsidP="000131BE">
                            <w:pPr>
                              <w:spacing w:before="202" w:after="202"/>
                              <w:rPr>
                                <w:rFonts w:ascii="Open Sans" w:hAnsi="Open Sans" w:cs="Open Sans"/>
                                <w:szCs w:val="18"/>
                              </w:rPr>
                            </w:pPr>
                            <w:r>
                              <w:rPr>
                                <w:rFonts w:ascii="Open Sans" w:hAnsi="Open Sans" w:cs="Open Sans"/>
                                <w:szCs w:val="18"/>
                              </w:rPr>
                              <w:br w:type="page"/>
                            </w:r>
                          </w:p>
                          <w:p w14:paraId="50D36AED" w14:textId="77777777" w:rsidR="000131BE" w:rsidRDefault="000131BE" w:rsidP="000131BE">
                            <w:pPr>
                              <w:spacing w:before="202" w:after="20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16798" id="_x0000_t202" coordsize="21600,21600" o:spt="202" path="m,l,21600r21600,l21600,xe">
                <v:stroke joinstyle="miter"/>
                <v:path gradientshapeok="t" o:connecttype="rect"/>
              </v:shapetype>
              <v:shape id="Text Box 1" o:spid="_x0000_s1026" type="#_x0000_t202" style="position:absolute;margin-left:293pt;margin-top:7.1pt;width:241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" fillcolor="white [3201]" stroked="f" strokeweight=".5pt">
                <v:textbox>
                  <w:txbxContent>
                    <w:p w14:paraId="0A6258E0" w14:textId="77777777" w:rsidR="000131BE" w:rsidRPr="00D66DF3" w:rsidRDefault="000131BE" w:rsidP="000131BE">
                      <w:pPr>
                        <w:pStyle w:val="Heading2"/>
                        <w:spacing w:before="202" w:after="202"/>
                      </w:pPr>
                      <w:r>
                        <w:t>2</w:t>
                      </w:r>
                      <w:r>
                        <w:tab/>
                      </w:r>
                      <w:proofErr w:type="gramStart"/>
                      <w:r w:rsidRPr="00D66DF3">
                        <w:t>NARRATIV</w:t>
                      </w:r>
                      <w:r>
                        <w:t>E</w:t>
                      </w:r>
                      <w:proofErr w:type="gramEnd"/>
                    </w:p>
                    <w:p w14:paraId="79F82D30" w14:textId="77777777" w:rsidR="000131BE" w:rsidRPr="00F85496" w:rsidRDefault="000131BE" w:rsidP="000131BE">
                      <w:pPr>
                        <w:pStyle w:val="NoSpacing"/>
                        <w:spacing w:before="202" w:after="202"/>
                        <w:ind w:left="720"/>
                        <w:rPr>
                          <w:rFonts w:ascii="Open Sans" w:hAnsi="Open Sans" w:cs="Open Sans"/>
                          <w:sz w:val="18"/>
                          <w:szCs w:val="18"/>
                        </w:rPr>
                      </w:pPr>
                      <w:r w:rsidRPr="00F85496">
                        <w:rPr>
                          <w:rFonts w:ascii="Open Sans" w:hAnsi="Open Sans" w:cs="Open Sans"/>
                          <w:sz w:val="18"/>
                          <w:szCs w:val="18"/>
                        </w:rPr>
                        <w:t>Architecture</w:t>
                      </w:r>
                    </w:p>
                    <w:p w14:paraId="40EA83E6" w14:textId="77777777" w:rsidR="000131BE" w:rsidRPr="00F85496" w:rsidRDefault="000131BE" w:rsidP="000131BE">
                      <w:pPr>
                        <w:pStyle w:val="NoSpacing"/>
                        <w:spacing w:before="202" w:after="202"/>
                        <w:ind w:left="720"/>
                        <w:rPr>
                          <w:rFonts w:ascii="Open Sans" w:hAnsi="Open Sans" w:cs="Open Sans"/>
                          <w:sz w:val="18"/>
                          <w:szCs w:val="18"/>
                        </w:rPr>
                      </w:pPr>
                      <w:r w:rsidRPr="00F85496">
                        <w:rPr>
                          <w:rFonts w:ascii="Open Sans" w:hAnsi="Open Sans" w:cs="Open Sans"/>
                          <w:sz w:val="18"/>
                          <w:szCs w:val="18"/>
                        </w:rPr>
                        <w:t>Civil / Site Work</w:t>
                      </w:r>
                    </w:p>
                    <w:p w14:paraId="7FD2D2F6" w14:textId="77777777" w:rsidR="000131BE" w:rsidRPr="00F85496" w:rsidRDefault="000131BE" w:rsidP="000131BE">
                      <w:pPr>
                        <w:pStyle w:val="NoSpacing"/>
                        <w:spacing w:before="202" w:after="202"/>
                        <w:ind w:left="720"/>
                        <w:rPr>
                          <w:rFonts w:ascii="Open Sans" w:hAnsi="Open Sans" w:cs="Open Sans"/>
                          <w:sz w:val="18"/>
                          <w:szCs w:val="18"/>
                        </w:rPr>
                      </w:pPr>
                      <w:r w:rsidRPr="00F85496">
                        <w:rPr>
                          <w:rFonts w:ascii="Open Sans" w:hAnsi="Open Sans" w:cs="Open Sans"/>
                          <w:sz w:val="18"/>
                          <w:szCs w:val="18"/>
                        </w:rPr>
                        <w:t xml:space="preserve">Structural </w:t>
                      </w:r>
                    </w:p>
                    <w:p w14:paraId="55F42159" w14:textId="77777777" w:rsidR="000131BE" w:rsidRPr="00F85496" w:rsidRDefault="000131BE" w:rsidP="000131BE">
                      <w:pPr>
                        <w:pStyle w:val="NoSpacing"/>
                        <w:spacing w:before="202" w:after="202"/>
                        <w:ind w:left="720"/>
                        <w:rPr>
                          <w:rFonts w:ascii="Open Sans" w:hAnsi="Open Sans" w:cs="Open Sans"/>
                          <w:sz w:val="18"/>
                          <w:szCs w:val="18"/>
                        </w:rPr>
                      </w:pPr>
                      <w:r w:rsidRPr="00F85496">
                        <w:rPr>
                          <w:rFonts w:ascii="Open Sans" w:hAnsi="Open Sans" w:cs="Open Sans"/>
                          <w:sz w:val="18"/>
                          <w:szCs w:val="18"/>
                        </w:rPr>
                        <w:t xml:space="preserve">Mechanical </w:t>
                      </w:r>
                    </w:p>
                    <w:p w14:paraId="11B04873" w14:textId="77777777" w:rsidR="000131BE" w:rsidRPr="009E0B6E" w:rsidRDefault="000131BE" w:rsidP="000131BE">
                      <w:pPr>
                        <w:pStyle w:val="Heading2"/>
                        <w:spacing w:before="202" w:after="202"/>
                      </w:pPr>
                      <w:r>
                        <w:t>14</w:t>
                      </w:r>
                      <w:r>
                        <w:tab/>
                      </w:r>
                      <w:r w:rsidRPr="00D66DF3">
                        <w:t>PROGRAM SPACe</w:t>
                      </w:r>
                    </w:p>
                    <w:p w14:paraId="32D81395" w14:textId="77777777" w:rsidR="000131BE" w:rsidRPr="009C395B" w:rsidRDefault="000131BE" w:rsidP="000131BE">
                      <w:pPr>
                        <w:spacing w:before="202" w:after="202"/>
                        <w:ind w:left="720" w:hanging="720"/>
                        <w:rPr>
                          <w:rFonts w:asciiTheme="majorHAnsi" w:eastAsiaTheme="majorEastAsia" w:hAnsiTheme="majorHAnsi" w:cs="Times New Roman (Headings CS)"/>
                          <w:b/>
                          <w:caps/>
                          <w:color w:val="00B0F0"/>
                          <w:spacing w:val="20"/>
                          <w:sz w:val="24"/>
                        </w:rPr>
                      </w:pPr>
                      <w:r>
                        <w:rPr>
                          <w:rStyle w:val="Heading2Char"/>
                          <w:sz w:val="24"/>
                          <w:szCs w:val="24"/>
                        </w:rPr>
                        <w:t>15</w:t>
                      </w:r>
                      <w:r>
                        <w:rPr>
                          <w:rStyle w:val="Heading2Char"/>
                          <w:sz w:val="24"/>
                          <w:szCs w:val="24"/>
                        </w:rPr>
                        <w:tab/>
                      </w:r>
                      <w:r w:rsidRPr="009C395B">
                        <w:rPr>
                          <w:rStyle w:val="Heading2Char"/>
                          <w:sz w:val="24"/>
                          <w:szCs w:val="24"/>
                        </w:rPr>
                        <w:t>Cost analysis</w:t>
                      </w:r>
                      <w:r w:rsidRPr="009C395B">
                        <w:rPr>
                          <w:rStyle w:val="SectionTitleChar"/>
                          <w:rFonts w:ascii="Open Sans" w:hAnsi="Open Sans" w:cs="Open Sans"/>
                          <w:color w:val="000000" w:themeColor="text1"/>
                          <w:sz w:val="18"/>
                          <w:szCs w:val="18"/>
                          <w:u w:val="single"/>
                        </w:rPr>
                        <w:br/>
                      </w:r>
                      <w:r w:rsidRPr="009C395B">
                        <w:rPr>
                          <w:rFonts w:ascii="Open Sans" w:hAnsi="Open Sans" w:cs="Open Sans"/>
                          <w:color w:val="000000" w:themeColor="text1"/>
                        </w:rPr>
                        <w:t>Estimated Construction Cost</w:t>
                      </w:r>
                    </w:p>
                    <w:p w14:paraId="267410A0" w14:textId="2BF90847" w:rsidR="000131BE" w:rsidRPr="009E0B6E" w:rsidRDefault="000131BE" w:rsidP="000131BE">
                      <w:pPr>
                        <w:spacing w:before="202" w:after="202"/>
                        <w:ind w:left="720" w:hanging="720"/>
                        <w:rPr>
                          <w:rFonts w:asciiTheme="majorHAnsi" w:eastAsiaTheme="majorEastAsia" w:hAnsiTheme="majorHAnsi" w:cs="Times New Roman (Headings CS)"/>
                          <w:b/>
                          <w:caps/>
                          <w:color w:val="00B0F0"/>
                          <w:spacing w:val="20"/>
                          <w:sz w:val="24"/>
                        </w:rPr>
                      </w:pPr>
                      <w:r>
                        <w:rPr>
                          <w:rStyle w:val="Heading2Char"/>
                          <w:sz w:val="24"/>
                          <w:szCs w:val="24"/>
                        </w:rPr>
                        <w:t xml:space="preserve">16 </w:t>
                      </w:r>
                      <w:r>
                        <w:rPr>
                          <w:rStyle w:val="Heading2Char"/>
                          <w:sz w:val="24"/>
                          <w:szCs w:val="24"/>
                        </w:rPr>
                        <w:tab/>
                      </w:r>
                      <w:r w:rsidRPr="00D66DF3">
                        <w:rPr>
                          <w:rStyle w:val="Heading2Char"/>
                          <w:sz w:val="24"/>
                          <w:szCs w:val="24"/>
                        </w:rPr>
                        <w:t>SCHEDULE</w:t>
                      </w:r>
                      <w:r w:rsidRPr="00D66DF3">
                        <w:rPr>
                          <w:rFonts w:ascii="Open Sans" w:hAnsi="Open Sans" w:cs="Open Sans"/>
                          <w:b/>
                          <w:caps/>
                          <w:color w:val="000000" w:themeColor="text1"/>
                          <w:szCs w:val="18"/>
                        </w:rPr>
                        <w:br/>
                      </w:r>
                      <w:r w:rsidRPr="00623A67">
                        <w:rPr>
                          <w:rFonts w:ascii="Open Sans" w:hAnsi="Open Sans" w:cs="Open Sans"/>
                          <w:color w:val="000000" w:themeColor="text1"/>
                          <w:szCs w:val="18"/>
                        </w:rPr>
                        <w:t>Project schedule</w:t>
                      </w:r>
                    </w:p>
                    <w:p w14:paraId="4DAE8744" w14:textId="464F24AF" w:rsidR="000131BE" w:rsidRPr="00623A67" w:rsidRDefault="000131BE" w:rsidP="000131BE">
                      <w:pPr>
                        <w:snapToGrid w:val="0"/>
                        <w:spacing w:before="202" w:after="202"/>
                        <w:ind w:left="720" w:hanging="720"/>
                        <w:rPr>
                          <w:rFonts w:ascii="Open Sans" w:hAnsi="Open Sans" w:cs="Open Sans"/>
                          <w:color w:val="000000" w:themeColor="text1"/>
                          <w:szCs w:val="18"/>
                        </w:rPr>
                      </w:pPr>
                      <w:r>
                        <w:rPr>
                          <w:rStyle w:val="Heading2Char"/>
                          <w:sz w:val="24"/>
                          <w:szCs w:val="24"/>
                        </w:rPr>
                        <w:t xml:space="preserve">17 </w:t>
                      </w:r>
                      <w:r>
                        <w:rPr>
                          <w:rStyle w:val="Heading2Char"/>
                          <w:sz w:val="24"/>
                          <w:szCs w:val="24"/>
                        </w:rPr>
                        <w:tab/>
                      </w:r>
                      <w:r w:rsidRPr="00D66DF3">
                        <w:rPr>
                          <w:rStyle w:val="Heading2Char"/>
                          <w:sz w:val="24"/>
                          <w:szCs w:val="24"/>
                        </w:rPr>
                        <w:t>design documents</w:t>
                      </w:r>
                      <w:r w:rsidRPr="00623A67">
                        <w:rPr>
                          <w:rFonts w:ascii="Open Sans" w:hAnsi="Open Sans" w:cs="Open Sans"/>
                          <w:color w:val="000000" w:themeColor="text1"/>
                          <w:szCs w:val="18"/>
                          <w:highlight w:val="yellow"/>
                        </w:rPr>
                        <w:br/>
                      </w:r>
                      <w:r w:rsidRPr="00623A67">
                        <w:rPr>
                          <w:rFonts w:ascii="Open Sans" w:hAnsi="Open Sans" w:cs="Open Sans"/>
                          <w:color w:val="000000" w:themeColor="text1"/>
                          <w:szCs w:val="18"/>
                        </w:rPr>
                        <w:t>Cover sheet</w:t>
                      </w:r>
                    </w:p>
                    <w:p w14:paraId="3B881DEF" w14:textId="77777777" w:rsidR="000131BE" w:rsidRPr="00623A67" w:rsidRDefault="000131BE" w:rsidP="000131BE">
                      <w:pPr>
                        <w:snapToGrid w:val="0"/>
                        <w:spacing w:before="202" w:after="202"/>
                        <w:ind w:firstLine="720"/>
                        <w:rPr>
                          <w:rFonts w:ascii="Open Sans" w:hAnsi="Open Sans" w:cs="Open Sans"/>
                          <w:color w:val="000000" w:themeColor="text1"/>
                          <w:szCs w:val="18"/>
                          <w:highlight w:val="yellow"/>
                        </w:rPr>
                      </w:pPr>
                      <w:r w:rsidRPr="00623A67">
                        <w:rPr>
                          <w:rFonts w:ascii="Open Sans" w:hAnsi="Open Sans" w:cs="Open Sans"/>
                          <w:color w:val="000000" w:themeColor="text1"/>
                          <w:szCs w:val="18"/>
                        </w:rPr>
                        <w:t>Architectural site plan</w:t>
                      </w:r>
                    </w:p>
                    <w:p w14:paraId="6FF138AE"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Circulation plan</w:t>
                      </w:r>
                    </w:p>
                    <w:p w14:paraId="141869C5"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First floor plan</w:t>
                      </w:r>
                    </w:p>
                    <w:p w14:paraId="079E561B"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Second floor plan</w:t>
                      </w:r>
                    </w:p>
                    <w:p w14:paraId="6059EB60"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Building elevations</w:t>
                      </w:r>
                    </w:p>
                    <w:p w14:paraId="74A7AA19"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Building sections</w:t>
                      </w:r>
                    </w:p>
                    <w:p w14:paraId="5F357452"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First floor furniture plan</w:t>
                      </w:r>
                    </w:p>
                    <w:p w14:paraId="20BC55B8"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Second floor furniture plan</w:t>
                      </w:r>
                    </w:p>
                    <w:p w14:paraId="743124D8" w14:textId="77777777" w:rsidR="000131BE" w:rsidRPr="00623A67" w:rsidRDefault="000131BE" w:rsidP="000131BE">
                      <w:pPr>
                        <w:snapToGrid w:val="0"/>
                        <w:spacing w:before="202" w:after="202"/>
                        <w:ind w:firstLine="720"/>
                        <w:rPr>
                          <w:rFonts w:ascii="Open Sans" w:hAnsi="Open Sans" w:cs="Open Sans"/>
                          <w:color w:val="000000" w:themeColor="text1"/>
                          <w:szCs w:val="18"/>
                        </w:rPr>
                      </w:pPr>
                      <w:r w:rsidRPr="00623A67">
                        <w:rPr>
                          <w:rFonts w:ascii="Open Sans" w:hAnsi="Open Sans" w:cs="Open Sans"/>
                          <w:color w:val="000000" w:themeColor="text1"/>
                          <w:szCs w:val="18"/>
                        </w:rPr>
                        <w:t>Interior Axonometric</w:t>
                      </w:r>
                    </w:p>
                    <w:p w14:paraId="1C5F6ABB" w14:textId="77777777" w:rsidR="000131BE" w:rsidRDefault="000131BE" w:rsidP="000131BE">
                      <w:pPr>
                        <w:snapToGrid w:val="0"/>
                        <w:spacing w:before="202" w:after="202"/>
                        <w:ind w:firstLine="720"/>
                        <w:rPr>
                          <w:rFonts w:ascii="Open Sans" w:hAnsi="Open Sans" w:cs="Open Sans"/>
                          <w:szCs w:val="18"/>
                        </w:rPr>
                      </w:pPr>
                      <w:r w:rsidRPr="00623A67">
                        <w:rPr>
                          <w:rFonts w:ascii="Open Sans" w:hAnsi="Open Sans" w:cs="Open Sans"/>
                          <w:szCs w:val="18"/>
                        </w:rPr>
                        <w:t>Renderings</w:t>
                      </w:r>
                    </w:p>
                    <w:p w14:paraId="138E4FF1" w14:textId="77777777" w:rsidR="000131BE" w:rsidRDefault="000131BE" w:rsidP="000131BE">
                      <w:pPr>
                        <w:spacing w:before="202" w:after="202"/>
                        <w:rPr>
                          <w:rFonts w:ascii="Open Sans" w:hAnsi="Open Sans" w:cs="Open Sans"/>
                          <w:szCs w:val="18"/>
                        </w:rPr>
                      </w:pPr>
                      <w:r>
                        <w:rPr>
                          <w:rFonts w:ascii="Open Sans" w:hAnsi="Open Sans" w:cs="Open Sans"/>
                          <w:szCs w:val="18"/>
                        </w:rPr>
                        <w:br w:type="page"/>
                      </w:r>
                    </w:p>
                    <w:p w14:paraId="50D36AED" w14:textId="77777777" w:rsidR="000131BE" w:rsidRDefault="000131BE" w:rsidP="000131BE">
                      <w:pPr>
                        <w:spacing w:before="202" w:after="202"/>
                      </w:pPr>
                    </w:p>
                  </w:txbxContent>
                </v:textbox>
              </v:shape>
            </w:pict>
          </mc:Fallback>
        </mc:AlternateContent>
      </w:r>
    </w:p>
    <w:p w14:paraId="5482A633" w14:textId="6B6B49E3" w:rsidR="000131BE" w:rsidRDefault="000131BE" w:rsidP="00BC0E46">
      <w:pPr>
        <w:pStyle w:val="Title"/>
        <w:spacing w:before="202" w:after="0"/>
      </w:pPr>
    </w:p>
    <w:p w14:paraId="28BB9D48" w14:textId="169189D0" w:rsidR="000131BE" w:rsidRDefault="000131BE" w:rsidP="00BC0E46">
      <w:pPr>
        <w:pStyle w:val="Title"/>
        <w:spacing w:before="202" w:after="0"/>
      </w:pPr>
    </w:p>
    <w:p w14:paraId="198416CC" w14:textId="77777777" w:rsidR="000131BE" w:rsidRPr="000131BE" w:rsidRDefault="000131BE" w:rsidP="000131BE"/>
    <w:p w14:paraId="5AC9AF46" w14:textId="06D2C211" w:rsidR="000131BE" w:rsidRPr="00414ED0" w:rsidRDefault="00623A67" w:rsidP="0045250E">
      <w:pPr>
        <w:pStyle w:val="Title"/>
        <w:spacing w:before="202" w:after="0"/>
        <w:rPr>
          <w:color w:val="auto"/>
        </w:rPr>
      </w:pPr>
      <w:r w:rsidRPr="00414ED0">
        <w:rPr>
          <w:color w:val="auto"/>
        </w:rPr>
        <w:t>Table of Content</w:t>
      </w:r>
      <w:r w:rsidR="000131BE" w:rsidRPr="00414ED0">
        <w:rPr>
          <w:color w:val="auto"/>
        </w:rPr>
        <w:t>s</w:t>
      </w:r>
    </w:p>
    <w:p w14:paraId="735BBF15" w14:textId="7F8809CC" w:rsidR="00623A67" w:rsidRPr="00414ED0" w:rsidRDefault="00DD0491" w:rsidP="00BC0E46">
      <w:pPr>
        <w:pStyle w:val="Heading3"/>
        <w:spacing w:before="202" w:after="0"/>
        <w:rPr>
          <w:color w:val="auto"/>
        </w:rPr>
      </w:pPr>
      <w:r w:rsidRPr="002B1DBD">
        <w:rPr>
          <w:color w:val="auto"/>
          <w:highlight w:val="yellow"/>
        </w:rPr>
        <w:t>June 1, 2025</w:t>
      </w:r>
    </w:p>
    <w:p w14:paraId="68DD25D7" w14:textId="05973182" w:rsidR="009C395B" w:rsidRPr="000131BE" w:rsidRDefault="00623A67" w:rsidP="000131BE">
      <w:pPr>
        <w:pStyle w:val="Heading2"/>
      </w:pPr>
      <w:r w:rsidRPr="000131BE">
        <w:t>Prepared by:</w:t>
      </w:r>
      <w:r w:rsidRPr="000131BE">
        <w:br/>
        <w:t>Grace Design Studio, LLC</w:t>
      </w:r>
    </w:p>
    <w:p w14:paraId="76DAD0AF" w14:textId="77777777" w:rsidR="000131BE" w:rsidRPr="000131BE" w:rsidRDefault="000131BE" w:rsidP="000131BE">
      <w:pPr>
        <w:sectPr w:rsidR="000131BE" w:rsidRPr="000131BE" w:rsidSect="00431C9E">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0" w:footer="432" w:gutter="0"/>
          <w:cols w:space="720"/>
          <w:titlePg/>
          <w:docGrid w:linePitch="360"/>
        </w:sectPr>
      </w:pPr>
    </w:p>
    <w:bookmarkEnd w:id="0"/>
    <w:p w14:paraId="4384D218" w14:textId="77777777" w:rsidR="000131BE" w:rsidRDefault="000131BE" w:rsidP="00BC0E46">
      <w:pPr>
        <w:pStyle w:val="Heading1"/>
        <w:spacing w:before="202" w:after="0"/>
        <w:sectPr w:rsidR="000131BE" w:rsidSect="000131BE">
          <w:type w:val="continuous"/>
          <w:pgSz w:w="12240" w:h="15840"/>
          <w:pgMar w:top="720" w:right="720" w:bottom="720" w:left="720" w:header="0" w:footer="864" w:gutter="0"/>
          <w:cols w:num="2" w:space="720"/>
          <w:docGrid w:linePitch="360"/>
        </w:sectPr>
      </w:pPr>
    </w:p>
    <w:p w14:paraId="209DB51E" w14:textId="50B5E859" w:rsidR="000131BE" w:rsidRDefault="000131BE" w:rsidP="00BC0E46">
      <w:pPr>
        <w:pStyle w:val="Heading1"/>
        <w:spacing w:before="202" w:after="0"/>
      </w:pPr>
      <w:r>
        <w:br/>
      </w:r>
    </w:p>
    <w:p w14:paraId="14A4AB41" w14:textId="5DC5CA5E" w:rsidR="000131BE" w:rsidRDefault="000131BE">
      <w:pPr>
        <w:spacing w:before="0" w:after="0"/>
        <w:rPr>
          <w:rFonts w:asciiTheme="majorHAnsi" w:eastAsiaTheme="majorEastAsia" w:hAnsiTheme="majorHAnsi" w:cs="Times New Roman (Headings CS)"/>
          <w:b/>
          <w:caps/>
          <w:color w:val="082651" w:themeColor="text2"/>
          <w:spacing w:val="10"/>
          <w:sz w:val="32"/>
          <w:szCs w:val="32"/>
        </w:rPr>
      </w:pPr>
      <w:r>
        <w:br w:type="page"/>
      </w:r>
    </w:p>
    <w:p w14:paraId="722DC970" w14:textId="5D39FCD0" w:rsidR="00623A67" w:rsidRPr="00414ED0" w:rsidRDefault="00623A67" w:rsidP="00BC0E46">
      <w:pPr>
        <w:pStyle w:val="Heading1"/>
        <w:spacing w:before="202" w:after="0"/>
        <w:rPr>
          <w:color w:val="auto"/>
        </w:rPr>
      </w:pPr>
      <w:r w:rsidRPr="00414ED0">
        <w:rPr>
          <w:color w:val="auto"/>
        </w:rPr>
        <w:lastRenderedPageBreak/>
        <w:t>ARCHITECTURE</w:t>
      </w:r>
    </w:p>
    <w:p w14:paraId="6195B53D" w14:textId="26E7CB38" w:rsidR="00623A67" w:rsidRPr="00F85496" w:rsidRDefault="00623A67" w:rsidP="005F51FE">
      <w:pPr>
        <w:pStyle w:val="Heading2"/>
        <w:numPr>
          <w:ilvl w:val="0"/>
          <w:numId w:val="4"/>
        </w:numPr>
      </w:pPr>
      <w:r w:rsidRPr="00F85496">
        <w:t>EXISTING CONDITIONS</w:t>
      </w:r>
    </w:p>
    <w:p w14:paraId="4756C033" w14:textId="77777777" w:rsidR="00623A67"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 xml:space="preserve">Situated West of Causeway Blvd. in Jefferson, LA, the existing site currently houses John H. Martyn Alternative High School, a campus of small school buildings dating back to the 1950’s that have since fallen into disrepair. Although currently underutilized due to the conditions of the buildings, the John H. Martyn campus was once one of the only schools for African Americans in Kenner, LA and served grades one through twelve. After assessing the current facilities on the site, both spatially and environmentally, the intention is to demolish the existing buildings on site after proper environmental abatement of the buildings has taken place, but to honor the legacy of the site in the construction of the new school. In addition to environmental challenges, the site also contains several overhead powerlines located within the property along Shrewsbury Road and Andover Street. To accommodate the necessary parking requirements, the design team intends to pursue relocating the overhead utilities in a fashion that has a more minimal visual impact and does not impede vehicular circulation around the site. </w:t>
      </w:r>
    </w:p>
    <w:p w14:paraId="6618329A" w14:textId="726C31F8" w:rsidR="00623A67" w:rsidRPr="00F85496" w:rsidRDefault="00623A67" w:rsidP="005F51FE">
      <w:pPr>
        <w:pStyle w:val="Heading2"/>
        <w:numPr>
          <w:ilvl w:val="0"/>
          <w:numId w:val="4"/>
        </w:numPr>
      </w:pPr>
      <w:r w:rsidRPr="00F85496">
        <w:t>THE VISION</w:t>
      </w:r>
    </w:p>
    <w:p w14:paraId="495A2220" w14:textId="16AE7EC6" w:rsidR="00623A67"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The design vision for the Dr. John Ochsner Discovery Health Science Academy stems from several collaborative meetings with the school’s administrators and Ochsner Health Systems that highlighted multiple synergies between the partnership of Discovery Schools’ and Ochsner. Core values of Honor, Endurance, Academic Achievement, Responsibility, Tolerance (HEART) and an innovative curriculum that focuses on health literacy with a strong emphasis on rigorous questioning utilizing the scientific method partner seamlessly with the campus’s namesake – Dr. John Ochsner – who was a world-renowned cardiac surgeon known both for his legacy of innovation and community support. The educational planning and design of the new campus capitalizes on both organization’s commitment to innovation and community building, utilizing 21</w:t>
      </w:r>
      <w:r w:rsidRPr="00EC53B0">
        <w:rPr>
          <w:rFonts w:ascii="Open Sans" w:hAnsi="Open Sans" w:cs="Open Sans"/>
          <w:vertAlign w:val="superscript"/>
        </w:rPr>
        <w:t>st</w:t>
      </w:r>
      <w:r w:rsidRPr="00EC53B0">
        <w:rPr>
          <w:rFonts w:ascii="Open Sans" w:hAnsi="Open Sans" w:cs="Open Sans"/>
        </w:rPr>
        <w:t xml:space="preserve"> Century Learning Environments in a contemporary facility that serves as a beacon for the surrounding neighborhood. </w:t>
      </w:r>
    </w:p>
    <w:p w14:paraId="21DBF9D9" w14:textId="28623CEF" w:rsidR="00623A67" w:rsidRPr="000D29C8" w:rsidRDefault="00623A67" w:rsidP="005F51FE">
      <w:pPr>
        <w:pStyle w:val="Heading2"/>
        <w:numPr>
          <w:ilvl w:val="0"/>
          <w:numId w:val="4"/>
        </w:numPr>
        <w:spacing w:before="202"/>
      </w:pPr>
      <w:r w:rsidRPr="000D29C8">
        <w:t>CHARACTERISTICS OF DESIGN</w:t>
      </w:r>
    </w:p>
    <w:p w14:paraId="0F0CB39B" w14:textId="77777777" w:rsidR="00623A67"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A compact, rectilinear site bounded by residential plots and community sports fields, shaped the building into two linear masses situated along the outer edges of the site which surround a secure, internal courtyard. To create a distinct point of entry along the linear building, the main entrance separates itself from the adjacent building massing that gestures towards the Southeast corner of the site as a beacon for students, staff, and visitors at the intersection of the site’s two main access roads. Programmatically, the two wings of the building that bound the internal courtyard are split between small group gathering spaces such as classrooms and support spaces in the East wing and large gathering spaces like the gymnasium and cafeteria in the West wing. Within the general programmatic layout of the building, moments of shifting in the building layout begin to break down the linear volumes into smaller learning communities defining age groups or special group activity spaces dispersed within the facility. This systematic zoning strategy allows for moments of distinction throughout the building that not only help with wayfinding but enables unique design features in each grouping to address the multiple ages among the pre-k through eighth grade user groups. A central spine of circulation connects the building entry, classroom spaces, and media center expanding and contracting in width along its length as the building form shifts between zones creating the ability at wider nodes to utilize the corridor as learning space as an extension of the classroom. Located at key hinge points along the shifting circulatory spine, science labs are articulated as distinct volumes viewable from inside and outside the building to highlight the core focus on scientific exploration as part of the school’s curriculum. The design team intends to articulate these spaces as “glass-boxes” to further display the work occurring in the labs and express a sense of innovation within the campus.</w:t>
      </w:r>
    </w:p>
    <w:p w14:paraId="7552F681" w14:textId="3CF2EC14" w:rsidR="00623A67" w:rsidRPr="00623A67" w:rsidRDefault="00623A67" w:rsidP="005F51FE">
      <w:pPr>
        <w:pStyle w:val="Heading2"/>
        <w:numPr>
          <w:ilvl w:val="0"/>
          <w:numId w:val="4"/>
        </w:numPr>
        <w:spacing w:before="202"/>
      </w:pPr>
      <w:r w:rsidRPr="00623A67">
        <w:t>LEARNING COMMUNITIES</w:t>
      </w:r>
    </w:p>
    <w:p w14:paraId="0AC7B1B8" w14:textId="77777777" w:rsidR="00623A67"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The five learning communities are divided into grades Pre-K &amp; Kindergarten, 1&amp;2, 3&amp;4, 5&amp;6, and 7&amp;8</w:t>
      </w:r>
      <w:r w:rsidRPr="00EC53B0">
        <w:rPr>
          <w:rFonts w:ascii="Open Sans" w:hAnsi="Open Sans" w:cs="Open Sans"/>
          <w:vertAlign w:val="superscript"/>
        </w:rPr>
        <w:t xml:space="preserve">. </w:t>
      </w:r>
      <w:r w:rsidRPr="00EC53B0">
        <w:rPr>
          <w:rFonts w:ascii="Open Sans" w:hAnsi="Open Sans" w:cs="Open Sans"/>
        </w:rPr>
        <w:t xml:space="preserve">Each learning community is identifiable with distinct color and wayfinding signage that give a neighborhood-like sense of identity between the differing grade levels of the school. Classrooms within the communities are organized in groupings of the same grade level to foster collaboration between different classes throughout the school day. Placement of special education learning centers are strategically located within the heart of each learning community to create a sense of belonging and identity among the student body.  The design of each classroom reflects the same planning principles of </w:t>
      </w:r>
      <w:r w:rsidRPr="00EC53B0">
        <w:rPr>
          <w:rFonts w:ascii="Open Sans" w:hAnsi="Open Sans" w:cs="Open Sans"/>
        </w:rPr>
        <w:lastRenderedPageBreak/>
        <w:t>collaboration and flexibility employed throughout the rest of the campus. Each classroom is equipped with a full-writeable wall as the main teaching wall and flexible furniture that can be used by teachers and students in focused or collaborative group learning settings. Distinct design features tailored to the varying user groups’ ages create unique learning environments that shift from intimately scaled spaces designed for lower grade students to open environments that promote discourse among the upper levels.</w:t>
      </w:r>
    </w:p>
    <w:p w14:paraId="29F9A741" w14:textId="2F1F21CE" w:rsidR="00623A67" w:rsidRPr="00623A67" w:rsidRDefault="00623A67" w:rsidP="005F51FE">
      <w:pPr>
        <w:pStyle w:val="Heading2"/>
        <w:numPr>
          <w:ilvl w:val="0"/>
          <w:numId w:val="4"/>
        </w:numPr>
        <w:spacing w:before="202"/>
      </w:pPr>
      <w:r w:rsidRPr="00623A67">
        <w:t>SCIENCE LABS</w:t>
      </w:r>
    </w:p>
    <w:p w14:paraId="6992200F" w14:textId="77777777" w:rsidR="00623A67"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 xml:space="preserve">As a core element of Discovery Schools’ health-science curriculum, the science labs are distinguished from the other learning spaces with increased transparency to highlight the importance of the work in these spaces as the curriculum manifests itself through various projects and experiments among all grade levels. The first floor has one science lab, which also is designed to function as a maker space, catering to pre-k through fourth grade. As the curriculum increases in rigor in the </w:t>
      </w:r>
      <w:proofErr w:type="gramStart"/>
      <w:r w:rsidRPr="00EC53B0">
        <w:rPr>
          <w:rFonts w:ascii="Open Sans" w:hAnsi="Open Sans" w:cs="Open Sans"/>
        </w:rPr>
        <w:t>upper level</w:t>
      </w:r>
      <w:proofErr w:type="gramEnd"/>
      <w:r w:rsidRPr="00EC53B0">
        <w:rPr>
          <w:rFonts w:ascii="Open Sans" w:hAnsi="Open Sans" w:cs="Open Sans"/>
        </w:rPr>
        <w:t xml:space="preserve"> grades, each grade from fifth through eighth grade receives its own dedicated science lab. </w:t>
      </w:r>
    </w:p>
    <w:p w14:paraId="25E4C92D" w14:textId="6E523747" w:rsidR="00623A67" w:rsidRPr="000D29C8" w:rsidRDefault="00623A67" w:rsidP="005F51FE">
      <w:pPr>
        <w:pStyle w:val="Heading2"/>
        <w:numPr>
          <w:ilvl w:val="0"/>
          <w:numId w:val="4"/>
        </w:numPr>
        <w:spacing w:before="202"/>
      </w:pPr>
      <w:r w:rsidRPr="000D29C8">
        <w:t>MEDIA CENTER</w:t>
      </w:r>
    </w:p>
    <w:p w14:paraId="55068223" w14:textId="77777777" w:rsidR="00623A67"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 xml:space="preserve">Serving as a gathering and distributing space for students at the end of the classroom wing, the large two-story volume of the media center functions as a hub for gathering and distributing knowledge between the interaction of upper and lower grade levels. The media center is situated at the north edge of the site, defining the upper edge of the internal courtyard and serving as a primary focal point viewable from the lobby corridor at the southern edge of the site. </w:t>
      </w:r>
    </w:p>
    <w:p w14:paraId="75BB5ACB" w14:textId="68AF7FA5" w:rsidR="00623A67" w:rsidRPr="00623A67" w:rsidRDefault="00623A67" w:rsidP="005F51FE">
      <w:pPr>
        <w:pStyle w:val="Heading2"/>
        <w:numPr>
          <w:ilvl w:val="0"/>
          <w:numId w:val="4"/>
        </w:numPr>
        <w:spacing w:before="202"/>
      </w:pPr>
      <w:r w:rsidRPr="00623A67">
        <w:t>GYMNASIUM</w:t>
      </w:r>
    </w:p>
    <w:p w14:paraId="2F971509" w14:textId="77777777" w:rsidR="00623A67"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 xml:space="preserve">As the largest gathering space in the school with bleacher seating for 350 students, the gymnasium is designed not only for sporting events but also as a large assembly space focused on a stage at the north end of the gym, which opens to both the gymnasium and student commons for added flexibility. Two Physical Education classrooms located along the West side of the gymnasium will double as both </w:t>
      </w:r>
      <w:proofErr w:type="gramStart"/>
      <w:r w:rsidRPr="00EC53B0">
        <w:rPr>
          <w:rFonts w:ascii="Open Sans" w:hAnsi="Open Sans" w:cs="Open Sans"/>
        </w:rPr>
        <w:t>a classroom</w:t>
      </w:r>
      <w:proofErr w:type="gramEnd"/>
      <w:r w:rsidRPr="00EC53B0">
        <w:rPr>
          <w:rFonts w:ascii="Open Sans" w:hAnsi="Open Sans" w:cs="Open Sans"/>
        </w:rPr>
        <w:t xml:space="preserve"> space </w:t>
      </w:r>
      <w:proofErr w:type="gramStart"/>
      <w:r w:rsidRPr="00EC53B0">
        <w:rPr>
          <w:rFonts w:ascii="Open Sans" w:hAnsi="Open Sans" w:cs="Open Sans"/>
        </w:rPr>
        <w:t>or</w:t>
      </w:r>
      <w:proofErr w:type="gramEnd"/>
      <w:r w:rsidRPr="00EC53B0">
        <w:rPr>
          <w:rFonts w:ascii="Open Sans" w:hAnsi="Open Sans" w:cs="Open Sans"/>
        </w:rPr>
        <w:t xml:space="preserve"> changing room for increased utilization of the space. The gymnasium also houses the band and art rooms at its southern end to separate the louder spaces from the focused classroom spaces in the East wing.</w:t>
      </w:r>
    </w:p>
    <w:p w14:paraId="520EB457" w14:textId="23B00607" w:rsidR="00623A67" w:rsidRPr="00623A67" w:rsidRDefault="00623A67" w:rsidP="005F51FE">
      <w:pPr>
        <w:pStyle w:val="Heading2"/>
        <w:numPr>
          <w:ilvl w:val="0"/>
          <w:numId w:val="4"/>
        </w:numPr>
        <w:spacing w:before="202"/>
      </w:pPr>
      <w:r w:rsidRPr="00623A67">
        <w:t>COMMONS/CAFETERIA</w:t>
      </w:r>
    </w:p>
    <w:p w14:paraId="5C8CA0F2" w14:textId="0CC7CB32" w:rsidR="00EC53B0"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 xml:space="preserve">The commons </w:t>
      </w:r>
      <w:proofErr w:type="gramStart"/>
      <w:r w:rsidRPr="00EC53B0">
        <w:rPr>
          <w:rFonts w:ascii="Open Sans" w:hAnsi="Open Sans" w:cs="Open Sans"/>
        </w:rPr>
        <w:t>is</w:t>
      </w:r>
      <w:proofErr w:type="gramEnd"/>
      <w:r w:rsidRPr="00EC53B0">
        <w:rPr>
          <w:rFonts w:ascii="Open Sans" w:hAnsi="Open Sans" w:cs="Open Sans"/>
        </w:rPr>
        <w:t xml:space="preserve"> located centrally on the West side of the site and serves as both the cafeteria and the main pickup/drop-off point for parents at the beginning and end of the school day. This space is conducive to </w:t>
      </w:r>
      <w:proofErr w:type="gramStart"/>
      <w:r w:rsidRPr="00EC53B0">
        <w:rPr>
          <w:rFonts w:ascii="Open Sans" w:hAnsi="Open Sans" w:cs="Open Sans"/>
        </w:rPr>
        <w:t>host</w:t>
      </w:r>
      <w:proofErr w:type="gramEnd"/>
      <w:r w:rsidRPr="00EC53B0">
        <w:rPr>
          <w:rFonts w:ascii="Open Sans" w:hAnsi="Open Sans" w:cs="Open Sans"/>
        </w:rPr>
        <w:t xml:space="preserve"> a variety of functions, including but not limited </w:t>
      </w:r>
      <w:proofErr w:type="gramStart"/>
      <w:r w:rsidRPr="00EC53B0">
        <w:rPr>
          <w:rFonts w:ascii="Open Sans" w:hAnsi="Open Sans" w:cs="Open Sans"/>
        </w:rPr>
        <w:t>to:</w:t>
      </w:r>
      <w:proofErr w:type="gramEnd"/>
      <w:r w:rsidRPr="00EC53B0">
        <w:rPr>
          <w:rFonts w:ascii="Open Sans" w:hAnsi="Open Sans" w:cs="Open Sans"/>
        </w:rPr>
        <w:t xml:space="preserve"> dining during lunch hours, performance, multi-purpose play space, gym pre-function, professional development space, and the hub for the school’s teaching kitchen. In addition to the variety of activities that can take place in the commons, the core seating arrangement within the commons area is designed to facilitate various scales of grouping to accommodate the needs of differing student personality types. A raised-platform stage dividing the commons from the gymnasium allows this space to be utilized in a multitude of different ways from formal presentations to spontaneous group activities. This diverse gathering space is not only the meeting ground for an array of students, </w:t>
      </w:r>
      <w:proofErr w:type="gramStart"/>
      <w:r w:rsidRPr="00EC53B0">
        <w:rPr>
          <w:rFonts w:ascii="Open Sans" w:hAnsi="Open Sans" w:cs="Open Sans"/>
        </w:rPr>
        <w:t>it is</w:t>
      </w:r>
      <w:proofErr w:type="gramEnd"/>
      <w:r w:rsidRPr="00EC53B0">
        <w:rPr>
          <w:rFonts w:ascii="Open Sans" w:hAnsi="Open Sans" w:cs="Open Sans"/>
        </w:rPr>
        <w:t xml:space="preserve"> an educational space that implements the social, health and sustainability concepts that are taught in the classrooms into a tangible form. </w:t>
      </w:r>
      <w:proofErr w:type="gramStart"/>
      <w:r w:rsidRPr="00EC53B0">
        <w:rPr>
          <w:rFonts w:ascii="Open Sans" w:hAnsi="Open Sans" w:cs="Open Sans"/>
        </w:rPr>
        <w:t>The teaching kitchen,</w:t>
      </w:r>
      <w:proofErr w:type="gramEnd"/>
      <w:r w:rsidRPr="00EC53B0">
        <w:rPr>
          <w:rFonts w:ascii="Open Sans" w:hAnsi="Open Sans" w:cs="Open Sans"/>
        </w:rPr>
        <w:t xml:space="preserve"> located directly adjacent to the </w:t>
      </w:r>
      <w:proofErr w:type="gramStart"/>
      <w:r w:rsidRPr="00EC53B0">
        <w:rPr>
          <w:rFonts w:ascii="Open Sans" w:hAnsi="Open Sans" w:cs="Open Sans"/>
        </w:rPr>
        <w:t>commons</w:t>
      </w:r>
      <w:proofErr w:type="gramEnd"/>
      <w:r w:rsidRPr="00EC53B0">
        <w:rPr>
          <w:rFonts w:ascii="Open Sans" w:hAnsi="Open Sans" w:cs="Open Sans"/>
        </w:rPr>
        <w:t xml:space="preserve"> is a space focused on educating students about healthy food choices and the process of cultivating various foods. With a teaching garden located on site outside of the classroom within the interior courtyard. By connecting the teaching garden to the school’s exterior play areas and the use of a rain collection cistern, the concepts taught by the teaching kitchen are on display throughout the campus – making it an integral part of students’ daily education.</w:t>
      </w:r>
    </w:p>
    <w:p w14:paraId="5E566137" w14:textId="420F35B8" w:rsidR="00623A67" w:rsidRPr="00EC53B0" w:rsidRDefault="00623A67" w:rsidP="005F51FE">
      <w:pPr>
        <w:pStyle w:val="Heading2"/>
        <w:numPr>
          <w:ilvl w:val="0"/>
          <w:numId w:val="4"/>
        </w:numPr>
        <w:spacing w:before="202"/>
        <w:ind w:left="270"/>
      </w:pPr>
      <w:r w:rsidRPr="00623A67">
        <w:t>EXTERIOR MATERIALS</w:t>
      </w:r>
    </w:p>
    <w:p w14:paraId="32DC6A2D" w14:textId="77777777" w:rsidR="00623A67"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 xml:space="preserve">The exterior form of the building reflects the shifting plan, manifesting as a series of “building block” like masses that are stacked and shifted from one another in a strategy that mirrors concepts from the school’s values of “HEART” that highlight personal growth, peer support, and collaboration between students. Similarly, the building block masses are articulated to transform from singular masses that are distinct from other forms into supporting blocks that enable the stacking of forms to occur and finally integrating with other blocks to create a new type in playful yet sophisticated way that can appeal to the wide age range of students in the school. The materiality of the shifting form attempts to address both the scale of the residential area with low-brick massing and the innovative, contemporary aspects of the </w:t>
      </w:r>
      <w:r w:rsidRPr="00EC53B0">
        <w:rPr>
          <w:rFonts w:ascii="Open Sans" w:hAnsi="Open Sans" w:cs="Open Sans"/>
        </w:rPr>
        <w:lastRenderedPageBreak/>
        <w:t>school clad with metal wall panels and highlights of the school’s main color. Portions of the building clad in wood-</w:t>
      </w:r>
      <w:proofErr w:type="gramStart"/>
      <w:r w:rsidRPr="00EC53B0">
        <w:rPr>
          <w:rFonts w:ascii="Open Sans" w:hAnsi="Open Sans" w:cs="Open Sans"/>
        </w:rPr>
        <w:t>look</w:t>
      </w:r>
      <w:proofErr w:type="gramEnd"/>
      <w:r w:rsidRPr="00EC53B0">
        <w:rPr>
          <w:rFonts w:ascii="Open Sans" w:hAnsi="Open Sans" w:cs="Open Sans"/>
        </w:rPr>
        <w:t xml:space="preserve"> fiber cement siding serve as a transitional material between the metal and masonry sections while providing a warm, natural look that ties into the campus landscaping.</w:t>
      </w:r>
    </w:p>
    <w:p w14:paraId="4CE2091A" w14:textId="77777777" w:rsidR="00623A67" w:rsidRPr="00EC53B0" w:rsidRDefault="00623A67" w:rsidP="005F51FE">
      <w:pPr>
        <w:pStyle w:val="ListParagraph"/>
        <w:numPr>
          <w:ilvl w:val="2"/>
          <w:numId w:val="4"/>
        </w:numPr>
        <w:spacing w:after="0"/>
        <w:rPr>
          <w:rFonts w:ascii="Open Sans" w:hAnsi="Open Sans" w:cs="Open Sans"/>
        </w:rPr>
      </w:pPr>
      <w:r w:rsidRPr="00EC53B0">
        <w:rPr>
          <w:rFonts w:ascii="Open Sans" w:hAnsi="Open Sans" w:cs="Open Sans"/>
        </w:rPr>
        <w:t>Materials:</w:t>
      </w:r>
    </w:p>
    <w:p w14:paraId="16841299" w14:textId="77777777" w:rsidR="00623A67" w:rsidRPr="00623A67" w:rsidRDefault="00623A67" w:rsidP="005F51FE">
      <w:pPr>
        <w:pStyle w:val="ListParagraph"/>
        <w:numPr>
          <w:ilvl w:val="3"/>
          <w:numId w:val="4"/>
        </w:numPr>
        <w:spacing w:after="0" w:line="276" w:lineRule="auto"/>
        <w:contextualSpacing/>
        <w:rPr>
          <w:rFonts w:ascii="Open Sans" w:hAnsi="Open Sans" w:cs="Open Sans"/>
        </w:rPr>
      </w:pPr>
      <w:r w:rsidRPr="00623A67">
        <w:rPr>
          <w:rFonts w:ascii="Open Sans" w:hAnsi="Open Sans" w:cs="Open Sans"/>
        </w:rPr>
        <w:t>Face brick</w:t>
      </w:r>
    </w:p>
    <w:p w14:paraId="63CA3D7D" w14:textId="77777777" w:rsidR="00623A67" w:rsidRPr="00623A67" w:rsidRDefault="00623A67" w:rsidP="005F51FE">
      <w:pPr>
        <w:pStyle w:val="ListParagraph"/>
        <w:numPr>
          <w:ilvl w:val="3"/>
          <w:numId w:val="4"/>
        </w:numPr>
        <w:spacing w:after="0" w:line="276" w:lineRule="auto"/>
        <w:contextualSpacing/>
        <w:rPr>
          <w:rFonts w:ascii="Open Sans" w:hAnsi="Open Sans" w:cs="Open Sans"/>
        </w:rPr>
      </w:pPr>
      <w:r w:rsidRPr="00623A67">
        <w:rPr>
          <w:rFonts w:ascii="Open Sans" w:hAnsi="Open Sans" w:cs="Open Sans"/>
        </w:rPr>
        <w:t>Wood-look fiber cement plank siding</w:t>
      </w:r>
    </w:p>
    <w:p w14:paraId="60A5D04E" w14:textId="77777777" w:rsidR="00623A67" w:rsidRPr="00623A67" w:rsidRDefault="00623A67" w:rsidP="005F51FE">
      <w:pPr>
        <w:pStyle w:val="ListParagraph"/>
        <w:numPr>
          <w:ilvl w:val="3"/>
          <w:numId w:val="4"/>
        </w:numPr>
        <w:spacing w:after="0" w:line="276" w:lineRule="auto"/>
        <w:contextualSpacing/>
        <w:rPr>
          <w:rFonts w:ascii="Open Sans" w:hAnsi="Open Sans" w:cs="Open Sans"/>
        </w:rPr>
      </w:pPr>
      <w:r w:rsidRPr="00623A67">
        <w:rPr>
          <w:rFonts w:ascii="Open Sans" w:hAnsi="Open Sans" w:cs="Open Sans"/>
        </w:rPr>
        <w:t>Metal wall panel</w:t>
      </w:r>
    </w:p>
    <w:p w14:paraId="54352FC1" w14:textId="77777777" w:rsidR="00623A67" w:rsidRPr="00623A67" w:rsidRDefault="00623A67" w:rsidP="005F51FE">
      <w:pPr>
        <w:pStyle w:val="ListParagraph"/>
        <w:numPr>
          <w:ilvl w:val="4"/>
          <w:numId w:val="4"/>
        </w:numPr>
        <w:spacing w:after="0" w:line="276" w:lineRule="auto"/>
        <w:contextualSpacing/>
        <w:rPr>
          <w:rFonts w:ascii="Open Sans" w:hAnsi="Open Sans" w:cs="Open Sans"/>
        </w:rPr>
      </w:pPr>
      <w:r w:rsidRPr="00623A67">
        <w:rPr>
          <w:rFonts w:ascii="Open Sans" w:hAnsi="Open Sans" w:cs="Open Sans"/>
        </w:rPr>
        <w:t>(1) Main color</w:t>
      </w:r>
    </w:p>
    <w:p w14:paraId="1775DCC7" w14:textId="77777777" w:rsidR="00623A67" w:rsidRPr="00623A67" w:rsidRDefault="00623A67" w:rsidP="005F51FE">
      <w:pPr>
        <w:pStyle w:val="ListParagraph"/>
        <w:numPr>
          <w:ilvl w:val="4"/>
          <w:numId w:val="4"/>
        </w:numPr>
        <w:spacing w:after="0" w:line="276" w:lineRule="auto"/>
        <w:contextualSpacing/>
        <w:rPr>
          <w:rFonts w:ascii="Open Sans" w:hAnsi="Open Sans" w:cs="Open Sans"/>
        </w:rPr>
      </w:pPr>
      <w:r w:rsidRPr="00623A67">
        <w:rPr>
          <w:rFonts w:ascii="Open Sans" w:hAnsi="Open Sans" w:cs="Open Sans"/>
        </w:rPr>
        <w:t>(1) Accent color</w:t>
      </w:r>
    </w:p>
    <w:p w14:paraId="1FA373B8" w14:textId="77777777" w:rsidR="00623A67" w:rsidRPr="00623A67" w:rsidRDefault="00623A67" w:rsidP="005F51FE">
      <w:pPr>
        <w:pStyle w:val="ListParagraph"/>
        <w:numPr>
          <w:ilvl w:val="4"/>
          <w:numId w:val="4"/>
        </w:numPr>
        <w:spacing w:after="0" w:line="276" w:lineRule="auto"/>
        <w:contextualSpacing/>
        <w:rPr>
          <w:rFonts w:ascii="Open Sans" w:hAnsi="Open Sans" w:cs="Open Sans"/>
        </w:rPr>
      </w:pPr>
      <w:r w:rsidRPr="00623A67">
        <w:rPr>
          <w:rFonts w:ascii="Open Sans" w:hAnsi="Open Sans" w:cs="Open Sans"/>
        </w:rPr>
        <w:t>Anodized Aluminum</w:t>
      </w:r>
    </w:p>
    <w:p w14:paraId="5C9B20E0" w14:textId="77777777" w:rsidR="00623A67" w:rsidRPr="00623A67" w:rsidRDefault="00623A67" w:rsidP="005F51FE">
      <w:pPr>
        <w:pStyle w:val="ListParagraph"/>
        <w:numPr>
          <w:ilvl w:val="3"/>
          <w:numId w:val="4"/>
        </w:numPr>
        <w:spacing w:after="0" w:line="276" w:lineRule="auto"/>
        <w:contextualSpacing/>
        <w:rPr>
          <w:rFonts w:ascii="Open Sans" w:hAnsi="Open Sans" w:cs="Open Sans"/>
        </w:rPr>
      </w:pPr>
      <w:r w:rsidRPr="00623A67">
        <w:rPr>
          <w:rFonts w:ascii="Open Sans" w:hAnsi="Open Sans" w:cs="Open Sans"/>
        </w:rPr>
        <w:t>Storefront wall system</w:t>
      </w:r>
    </w:p>
    <w:p w14:paraId="464912B5" w14:textId="77777777" w:rsidR="00623A67" w:rsidRPr="00623A67" w:rsidRDefault="00623A67" w:rsidP="005F51FE">
      <w:pPr>
        <w:pStyle w:val="ListParagraph"/>
        <w:numPr>
          <w:ilvl w:val="4"/>
          <w:numId w:val="4"/>
        </w:numPr>
        <w:spacing w:after="0" w:line="276" w:lineRule="auto"/>
        <w:contextualSpacing/>
        <w:rPr>
          <w:rFonts w:ascii="Open Sans" w:hAnsi="Open Sans" w:cs="Open Sans"/>
        </w:rPr>
      </w:pPr>
      <w:r w:rsidRPr="00623A67">
        <w:rPr>
          <w:rFonts w:ascii="Open Sans" w:hAnsi="Open Sans" w:cs="Open Sans"/>
        </w:rPr>
        <w:t>Punched openings and glazing throughout the facility</w:t>
      </w:r>
    </w:p>
    <w:p w14:paraId="7C5F81B7" w14:textId="77777777" w:rsidR="00623A67" w:rsidRPr="00623A67" w:rsidRDefault="00623A67" w:rsidP="005F51FE">
      <w:pPr>
        <w:pStyle w:val="ListParagraph"/>
        <w:numPr>
          <w:ilvl w:val="3"/>
          <w:numId w:val="4"/>
        </w:numPr>
        <w:spacing w:after="0" w:line="276" w:lineRule="auto"/>
        <w:contextualSpacing/>
        <w:rPr>
          <w:rFonts w:ascii="Open Sans" w:hAnsi="Open Sans" w:cs="Open Sans"/>
        </w:rPr>
      </w:pPr>
      <w:r w:rsidRPr="00623A67">
        <w:rPr>
          <w:rFonts w:ascii="Open Sans" w:hAnsi="Open Sans" w:cs="Open Sans"/>
        </w:rPr>
        <w:t>Curtainwall system</w:t>
      </w:r>
    </w:p>
    <w:p w14:paraId="241EB87D" w14:textId="1706F6DA" w:rsidR="002B1DBD" w:rsidRPr="002B1DBD" w:rsidRDefault="00623A67" w:rsidP="002B1DBD">
      <w:pPr>
        <w:pStyle w:val="ListParagraph"/>
        <w:numPr>
          <w:ilvl w:val="4"/>
          <w:numId w:val="4"/>
        </w:numPr>
        <w:spacing w:after="0" w:line="276" w:lineRule="auto"/>
        <w:contextualSpacing/>
        <w:rPr>
          <w:rFonts w:ascii="Open Sans" w:hAnsi="Open Sans" w:cs="Open Sans"/>
        </w:rPr>
      </w:pPr>
      <w:r w:rsidRPr="00623A67">
        <w:rPr>
          <w:rFonts w:ascii="Open Sans" w:hAnsi="Open Sans" w:cs="Open Sans"/>
        </w:rPr>
        <w:t>Utilized at entry, commons, and media center</w:t>
      </w:r>
    </w:p>
    <w:p w14:paraId="3879C99A" w14:textId="2A1D2CDA" w:rsidR="00E15408" w:rsidRPr="00174706" w:rsidRDefault="00E15408" w:rsidP="002B1DBD">
      <w:pPr>
        <w:pStyle w:val="Heading2"/>
        <w:numPr>
          <w:ilvl w:val="0"/>
          <w:numId w:val="4"/>
        </w:numPr>
        <w:spacing w:before="202"/>
        <w:rPr>
          <w:rFonts w:ascii="Open Sans" w:hAnsi="Open Sans" w:cs="Open Sans"/>
          <w:b w:val="0"/>
          <w:bCs/>
          <w:szCs w:val="24"/>
        </w:rPr>
      </w:pPr>
      <w:r w:rsidRPr="002B1DBD">
        <w:t>SUSTAINABILITY</w:t>
      </w:r>
      <w:r w:rsidRPr="00174706">
        <w:rPr>
          <w:bCs/>
          <w:szCs w:val="24"/>
        </w:rPr>
        <w:t xml:space="preserve"> </w:t>
      </w:r>
    </w:p>
    <w:p w14:paraId="77122420" w14:textId="12CDAE5A" w:rsidR="00E15408" w:rsidRPr="00EC53B0" w:rsidRDefault="00623A67" w:rsidP="005F51FE">
      <w:pPr>
        <w:pStyle w:val="ListParagraph"/>
        <w:numPr>
          <w:ilvl w:val="1"/>
          <w:numId w:val="4"/>
        </w:numPr>
        <w:spacing w:after="0"/>
        <w:rPr>
          <w:rFonts w:ascii="Open Sans" w:hAnsi="Open Sans" w:cs="Open Sans"/>
        </w:rPr>
      </w:pPr>
      <w:r w:rsidRPr="00EC53B0">
        <w:rPr>
          <w:rFonts w:ascii="Open Sans" w:hAnsi="Open Sans" w:cs="Open Sans"/>
        </w:rPr>
        <w:t xml:space="preserve">As a reinforcing element to the students’ health and science focused curriculum, sustainable strategies and concepts are to be utilized in the building as a secondary teaching tool that can be incorporated into the daily lesson planning. Sustainable rain retention strategies through an on-site cistern that serves the campus teaching garden and rain gardens planted with native vegetation offer opportunities to teach students about environmental processes using elements incorporated into the building design. Exposing the building structure and various systems at locations inside the building provide educational moments for students to consider the many hidden elements within the structure that </w:t>
      </w:r>
      <w:proofErr w:type="gramStart"/>
      <w:r w:rsidRPr="00EC53B0">
        <w:rPr>
          <w:rFonts w:ascii="Open Sans" w:hAnsi="Open Sans" w:cs="Open Sans"/>
        </w:rPr>
        <w:t>effect</w:t>
      </w:r>
      <w:proofErr w:type="gramEnd"/>
      <w:r w:rsidRPr="00EC53B0">
        <w:rPr>
          <w:rFonts w:ascii="Open Sans" w:hAnsi="Open Sans" w:cs="Open Sans"/>
        </w:rPr>
        <w:t xml:space="preserve"> how the building functions. In addition to the functionality of the building, interior finishes with a high-recycled content also give an opportunity to teach students about sustainably manufactured mate</w:t>
      </w:r>
      <w:r w:rsidR="00E15408" w:rsidRPr="00EC53B0">
        <w:rPr>
          <w:rFonts w:ascii="Open Sans" w:hAnsi="Open Sans" w:cs="Open Sans"/>
        </w:rPr>
        <w:t>rials.</w:t>
      </w:r>
    </w:p>
    <w:p w14:paraId="5CC50DB3" w14:textId="1161FC20" w:rsidR="009C395B" w:rsidRPr="00E15408" w:rsidRDefault="009C395B" w:rsidP="00E15408">
      <w:pPr>
        <w:spacing w:before="0" w:after="0"/>
        <w:ind w:left="460"/>
        <w:rPr>
          <w:rFonts w:ascii="Open Sans" w:hAnsi="Open Sans" w:cs="Open Sans"/>
        </w:rPr>
      </w:pPr>
      <w:r>
        <w:br w:type="page"/>
      </w:r>
    </w:p>
    <w:p w14:paraId="5FD52754" w14:textId="4CA122E8" w:rsidR="00623A67" w:rsidRPr="00414ED0" w:rsidRDefault="00623A67" w:rsidP="00D9625E">
      <w:pPr>
        <w:pStyle w:val="Heading1"/>
        <w:rPr>
          <w:rFonts w:ascii="Open Sans" w:hAnsi="Open Sans" w:cs="Open Sans"/>
          <w:color w:val="auto"/>
        </w:rPr>
      </w:pPr>
      <w:r w:rsidRPr="00414ED0">
        <w:rPr>
          <w:color w:val="auto"/>
        </w:rPr>
        <w:lastRenderedPageBreak/>
        <w:t xml:space="preserve">CIVIL / SITE WORK </w:t>
      </w:r>
    </w:p>
    <w:p w14:paraId="0F529A29" w14:textId="396DA6C1" w:rsidR="00623A67" w:rsidRPr="000D29C8" w:rsidRDefault="00623A67" w:rsidP="005F51FE">
      <w:pPr>
        <w:pStyle w:val="Heading2"/>
        <w:numPr>
          <w:ilvl w:val="0"/>
          <w:numId w:val="5"/>
        </w:numPr>
        <w:spacing w:before="202"/>
      </w:pPr>
      <w:r w:rsidRPr="000D29C8">
        <w:t>EXISTING CONDITIONS</w:t>
      </w:r>
    </w:p>
    <w:p w14:paraId="6EF0C5CC" w14:textId="77777777" w:rsidR="00623A67" w:rsidRPr="00174706" w:rsidRDefault="00623A67" w:rsidP="005F51FE">
      <w:pPr>
        <w:pStyle w:val="ListParagraph"/>
        <w:numPr>
          <w:ilvl w:val="1"/>
          <w:numId w:val="5"/>
        </w:numPr>
        <w:spacing w:after="0" w:line="276" w:lineRule="auto"/>
        <w:contextualSpacing/>
        <w:jc w:val="both"/>
        <w:rPr>
          <w:rFonts w:ascii="Open Sans" w:hAnsi="Open Sans" w:cs="Open Sans"/>
        </w:rPr>
      </w:pPr>
      <w:r w:rsidRPr="00174706">
        <w:rPr>
          <w:rStyle w:val="Heading3Char"/>
          <w:color w:val="auto"/>
          <w:sz w:val="18"/>
        </w:rPr>
        <w:t>Drainage –</w:t>
      </w:r>
      <w:r w:rsidRPr="00174706">
        <w:rPr>
          <w:rFonts w:ascii="Open Sans" w:hAnsi="Open Sans" w:cs="Open Sans"/>
        </w:rPr>
        <w:t xml:space="preserve">It appears adequate drainage exists on the west and east side of the site.  To the West there is a 24” ø drain line running North, and to the East there is a 36-48” ø drain line running North.  The subject project is depicting multiple catch basins, which give us potential tie-in points if necessary. </w:t>
      </w:r>
    </w:p>
    <w:p w14:paraId="25E11813" w14:textId="77777777" w:rsidR="00623A67" w:rsidRPr="00174706" w:rsidRDefault="00623A67" w:rsidP="005F51FE">
      <w:pPr>
        <w:pStyle w:val="ListParagraph"/>
        <w:numPr>
          <w:ilvl w:val="1"/>
          <w:numId w:val="5"/>
        </w:numPr>
        <w:spacing w:after="0" w:line="276" w:lineRule="auto"/>
        <w:contextualSpacing/>
        <w:jc w:val="both"/>
        <w:rPr>
          <w:rFonts w:ascii="Open Sans" w:hAnsi="Open Sans" w:cs="Open Sans"/>
        </w:rPr>
      </w:pPr>
      <w:r w:rsidRPr="00174706">
        <w:rPr>
          <w:rStyle w:val="Heading3Char"/>
          <w:color w:val="auto"/>
          <w:sz w:val="18"/>
        </w:rPr>
        <w:t>Sewer –</w:t>
      </w:r>
      <w:r w:rsidRPr="00174706">
        <w:rPr>
          <w:rFonts w:ascii="Open Sans" w:hAnsi="Open Sans" w:cs="Open Sans"/>
          <w:b/>
          <w:i/>
        </w:rPr>
        <w:t xml:space="preserve"> </w:t>
      </w:r>
      <w:r w:rsidRPr="00174706">
        <w:rPr>
          <w:rFonts w:ascii="Open Sans" w:hAnsi="Open Sans" w:cs="Open Sans"/>
        </w:rPr>
        <w:t xml:space="preserve">Sewer can be found on the North, East and South sides of project site.  The size of these lines </w:t>
      </w:r>
      <w:proofErr w:type="gramStart"/>
      <w:r w:rsidRPr="00174706">
        <w:rPr>
          <w:rFonts w:ascii="Open Sans" w:hAnsi="Open Sans" w:cs="Open Sans"/>
        </w:rPr>
        <w:t>are</w:t>
      </w:r>
      <w:proofErr w:type="gramEnd"/>
      <w:r w:rsidRPr="00174706">
        <w:rPr>
          <w:rFonts w:ascii="Open Sans" w:hAnsi="Open Sans" w:cs="Open Sans"/>
        </w:rPr>
        <w:t xml:space="preserve"> 8” ø along the north and south, and 10” ø along the east.</w:t>
      </w:r>
    </w:p>
    <w:p w14:paraId="47655935" w14:textId="77777777" w:rsidR="00623A67" w:rsidRPr="00174706" w:rsidRDefault="00623A67" w:rsidP="005F51FE">
      <w:pPr>
        <w:pStyle w:val="ListParagraph"/>
        <w:numPr>
          <w:ilvl w:val="1"/>
          <w:numId w:val="5"/>
        </w:numPr>
        <w:spacing w:after="0" w:line="276" w:lineRule="auto"/>
        <w:contextualSpacing/>
        <w:jc w:val="both"/>
        <w:rPr>
          <w:rFonts w:ascii="Open Sans" w:hAnsi="Open Sans" w:cs="Open Sans"/>
        </w:rPr>
      </w:pPr>
      <w:r w:rsidRPr="00174706">
        <w:rPr>
          <w:rStyle w:val="Heading3Char"/>
          <w:color w:val="auto"/>
          <w:sz w:val="18"/>
        </w:rPr>
        <w:t>Potable and Fire Suppression Water -</w:t>
      </w:r>
      <w:r w:rsidRPr="00174706">
        <w:rPr>
          <w:rFonts w:ascii="Open Sans" w:hAnsi="Open Sans" w:cs="Open Sans"/>
          <w:b/>
          <w:i/>
        </w:rPr>
        <w:t xml:space="preserve"> </w:t>
      </w:r>
      <w:r w:rsidRPr="00174706">
        <w:rPr>
          <w:rFonts w:ascii="Open Sans" w:hAnsi="Open Sans" w:cs="Open Sans"/>
        </w:rPr>
        <w:t xml:space="preserve">Water can be found on all sides of the project site.  The size of this line is an 8” ø to the east, 6” ø to the north, south, and west.  The adequacy of these lines will have to be determined by a flow test.  In the event the proposed connection proves not </w:t>
      </w:r>
      <w:proofErr w:type="gramStart"/>
      <w:r w:rsidRPr="00174706">
        <w:rPr>
          <w:rFonts w:ascii="Open Sans" w:hAnsi="Open Sans" w:cs="Open Sans"/>
        </w:rPr>
        <w:t>be</w:t>
      </w:r>
      <w:proofErr w:type="gramEnd"/>
      <w:r w:rsidRPr="00174706">
        <w:rPr>
          <w:rFonts w:ascii="Open Sans" w:hAnsi="Open Sans" w:cs="Open Sans"/>
        </w:rPr>
        <w:t xml:space="preserve"> adequate for fire protection systems, a fire water tank and/or pump may be required.  </w:t>
      </w:r>
    </w:p>
    <w:p w14:paraId="161C2AF6" w14:textId="77777777" w:rsidR="00623A67" w:rsidRPr="00174706" w:rsidRDefault="00623A67" w:rsidP="005F51FE">
      <w:pPr>
        <w:pStyle w:val="ListParagraph"/>
        <w:numPr>
          <w:ilvl w:val="1"/>
          <w:numId w:val="5"/>
        </w:numPr>
        <w:spacing w:after="0" w:line="276" w:lineRule="auto"/>
        <w:contextualSpacing/>
        <w:jc w:val="both"/>
        <w:rPr>
          <w:rFonts w:ascii="Open Sans" w:hAnsi="Open Sans" w:cs="Open Sans"/>
        </w:rPr>
      </w:pPr>
      <w:r w:rsidRPr="00174706">
        <w:rPr>
          <w:rStyle w:val="Heading3Char"/>
          <w:color w:val="auto"/>
          <w:sz w:val="18"/>
        </w:rPr>
        <w:t>Flood Elevation -</w:t>
      </w:r>
      <w:r w:rsidRPr="00174706">
        <w:rPr>
          <w:rFonts w:ascii="Open Sans" w:hAnsi="Open Sans" w:cs="Open Sans"/>
          <w:b/>
          <w:i/>
        </w:rPr>
        <w:t xml:space="preserve"> </w:t>
      </w:r>
      <w:r w:rsidRPr="00174706">
        <w:rPr>
          <w:rFonts w:ascii="Open Sans" w:hAnsi="Open Sans" w:cs="Open Sans"/>
        </w:rPr>
        <w:t xml:space="preserve">Federal Insurance Administration Flood Hazard Boundary Maps indicate property </w:t>
      </w:r>
      <w:proofErr w:type="gramStart"/>
      <w:r w:rsidRPr="00174706">
        <w:rPr>
          <w:rFonts w:ascii="Open Sans" w:hAnsi="Open Sans" w:cs="Open Sans"/>
        </w:rPr>
        <w:t>is located in</w:t>
      </w:r>
      <w:proofErr w:type="gramEnd"/>
      <w:r w:rsidRPr="00174706">
        <w:rPr>
          <w:rFonts w:ascii="Open Sans" w:hAnsi="Open Sans" w:cs="Open Sans"/>
        </w:rPr>
        <w:t xml:space="preserve"> flood zone AE, which requires a base flood elevation of 3.0’ NGVD.  FIRM map is dated 2/15/2016.  Our office recommends that the finished floor elevation be set at (a minimum) </w:t>
      </w:r>
      <w:r w:rsidRPr="00174706">
        <w:rPr>
          <w:rFonts w:ascii="Open Sans" w:hAnsi="Open Sans" w:cs="Open Sans"/>
          <w:u w:val="single"/>
        </w:rPr>
        <w:t>23.50 CD</w:t>
      </w:r>
      <w:r w:rsidRPr="00174706">
        <w:rPr>
          <w:rFonts w:ascii="Open Sans" w:hAnsi="Open Sans" w:cs="Open Sans"/>
        </w:rPr>
        <w:t xml:space="preserve"> to account for any small amounts of settlement of the foundation system.</w:t>
      </w:r>
    </w:p>
    <w:p w14:paraId="51A8D7A3" w14:textId="3AE766B4" w:rsidR="00623A67" w:rsidRPr="000D29C8" w:rsidRDefault="00623A67" w:rsidP="005F51FE">
      <w:pPr>
        <w:pStyle w:val="Heading2"/>
        <w:numPr>
          <w:ilvl w:val="0"/>
          <w:numId w:val="5"/>
        </w:numPr>
        <w:spacing w:before="202"/>
      </w:pPr>
      <w:r w:rsidRPr="000D29C8">
        <w:t>DESIGN CRITERIA</w:t>
      </w:r>
    </w:p>
    <w:p w14:paraId="556571DD" w14:textId="77777777" w:rsidR="00623A67" w:rsidRPr="00623A67" w:rsidRDefault="00623A67" w:rsidP="005F51FE">
      <w:pPr>
        <w:pStyle w:val="ListParagraph"/>
        <w:numPr>
          <w:ilvl w:val="1"/>
          <w:numId w:val="5"/>
        </w:numPr>
        <w:spacing w:after="0" w:line="276" w:lineRule="auto"/>
        <w:contextualSpacing/>
        <w:jc w:val="both"/>
        <w:rPr>
          <w:rFonts w:ascii="Open Sans" w:hAnsi="Open Sans" w:cs="Open Sans"/>
        </w:rPr>
      </w:pPr>
      <w:r w:rsidRPr="00623A67">
        <w:rPr>
          <w:rFonts w:ascii="Open Sans" w:hAnsi="Open Sans" w:cs="Open Sans"/>
        </w:rPr>
        <w:t>Site fill will be pumped river sand which is locally available.  Sand should be placed in 6” to 8” loose lifts and compacted to at least 95% of the maximum dry density in accordance with ASTM D 1557.</w:t>
      </w:r>
    </w:p>
    <w:p w14:paraId="2FCE0979" w14:textId="77777777" w:rsidR="00623A67" w:rsidRPr="00623A67" w:rsidRDefault="00623A67" w:rsidP="005F51FE">
      <w:pPr>
        <w:pStyle w:val="ListParagraph"/>
        <w:numPr>
          <w:ilvl w:val="1"/>
          <w:numId w:val="5"/>
        </w:numPr>
        <w:spacing w:after="0" w:line="276" w:lineRule="auto"/>
        <w:contextualSpacing/>
        <w:jc w:val="both"/>
        <w:rPr>
          <w:rFonts w:ascii="Open Sans" w:hAnsi="Open Sans" w:cs="Open Sans"/>
        </w:rPr>
      </w:pPr>
      <w:r w:rsidRPr="00623A67">
        <w:rPr>
          <w:rFonts w:ascii="Open Sans" w:hAnsi="Open Sans" w:cs="Open Sans"/>
        </w:rPr>
        <w:t xml:space="preserve">Sewer lines will be gravity lines utilizing Schedule 40 PVC.  </w:t>
      </w:r>
    </w:p>
    <w:p w14:paraId="0E4E26CD" w14:textId="77777777" w:rsidR="00623A67" w:rsidRPr="00623A67" w:rsidRDefault="00623A67" w:rsidP="005F51FE">
      <w:pPr>
        <w:pStyle w:val="ListParagraph"/>
        <w:numPr>
          <w:ilvl w:val="1"/>
          <w:numId w:val="5"/>
        </w:numPr>
        <w:spacing w:after="0" w:line="276" w:lineRule="auto"/>
        <w:contextualSpacing/>
        <w:jc w:val="both"/>
        <w:rPr>
          <w:rFonts w:ascii="Open Sans" w:hAnsi="Open Sans" w:cs="Open Sans"/>
        </w:rPr>
      </w:pPr>
      <w:r w:rsidRPr="00623A67">
        <w:rPr>
          <w:rFonts w:ascii="Open Sans" w:hAnsi="Open Sans" w:cs="Open Sans"/>
        </w:rPr>
        <w:t xml:space="preserve">Drain lines will be gravity lines using corrugated PVC.  </w:t>
      </w:r>
    </w:p>
    <w:p w14:paraId="673330A8" w14:textId="77777777" w:rsidR="00623A67" w:rsidRPr="00623A67" w:rsidRDefault="00623A67" w:rsidP="005F51FE">
      <w:pPr>
        <w:pStyle w:val="ListParagraph"/>
        <w:numPr>
          <w:ilvl w:val="1"/>
          <w:numId w:val="5"/>
        </w:numPr>
        <w:spacing w:after="0" w:line="276" w:lineRule="auto"/>
        <w:contextualSpacing/>
        <w:jc w:val="both"/>
        <w:rPr>
          <w:rFonts w:ascii="Open Sans" w:hAnsi="Open Sans" w:cs="Open Sans"/>
        </w:rPr>
      </w:pPr>
      <w:r w:rsidRPr="00623A67">
        <w:rPr>
          <w:rFonts w:ascii="Open Sans" w:hAnsi="Open Sans" w:cs="Open Sans"/>
        </w:rPr>
        <w:t xml:space="preserve">Water lines will be C900 PVC.  </w:t>
      </w:r>
    </w:p>
    <w:p w14:paraId="3B2CCB54" w14:textId="475FB51E" w:rsidR="00D66DF3" w:rsidRPr="00D66DF3" w:rsidRDefault="00623A67" w:rsidP="005F51FE">
      <w:pPr>
        <w:pStyle w:val="ListParagraph"/>
        <w:numPr>
          <w:ilvl w:val="1"/>
          <w:numId w:val="5"/>
        </w:numPr>
        <w:spacing w:after="0" w:line="276" w:lineRule="auto"/>
        <w:contextualSpacing/>
        <w:jc w:val="both"/>
        <w:rPr>
          <w:rFonts w:ascii="Open Sans" w:hAnsi="Open Sans" w:cs="Open Sans"/>
          <w:b/>
          <w:sz w:val="22"/>
        </w:rPr>
      </w:pPr>
      <w:r w:rsidRPr="00623A67">
        <w:rPr>
          <w:rFonts w:ascii="Open Sans" w:hAnsi="Open Sans" w:cs="Open Sans"/>
        </w:rPr>
        <w:t>Site Paving will be reinforced concrete on compacted base.  The thickness of the pavement driveways will be 8” minimum.  Pavement will sit on an 8” stone base – to be verified with geotechnical report.  The reinforced concrete paving shall conform with Section 706 of the LSSRB (2006 edition).  Stone base material shall conform to the requirements of Section 1003.03(d) of the LSSRB.  Placement and compaction of stone base shall be in accordance with Section 302 of the LSSRB for Class II base course.</w:t>
      </w:r>
    </w:p>
    <w:p w14:paraId="3914E7DC" w14:textId="77777777" w:rsidR="009C395B" w:rsidRDefault="009C395B">
      <w:pPr>
        <w:spacing w:before="0" w:after="0"/>
        <w:rPr>
          <w:rFonts w:asciiTheme="majorHAnsi" w:eastAsiaTheme="majorEastAsia" w:hAnsiTheme="majorHAnsi" w:cs="Times New Roman (Headings CS)"/>
          <w:b/>
          <w:caps/>
          <w:color w:val="082651" w:themeColor="text2"/>
          <w:spacing w:val="10"/>
          <w:sz w:val="32"/>
          <w:szCs w:val="32"/>
        </w:rPr>
      </w:pPr>
      <w:r>
        <w:br w:type="page"/>
      </w:r>
    </w:p>
    <w:p w14:paraId="4007293A" w14:textId="27A326D1" w:rsidR="00623A67" w:rsidRPr="00414ED0" w:rsidRDefault="00623A67" w:rsidP="00D66DF3">
      <w:pPr>
        <w:pStyle w:val="Heading1"/>
        <w:rPr>
          <w:rFonts w:ascii="Open Sans" w:hAnsi="Open Sans" w:cs="Open Sans"/>
          <w:color w:val="auto"/>
          <w:sz w:val="22"/>
        </w:rPr>
      </w:pPr>
      <w:r w:rsidRPr="00414ED0">
        <w:rPr>
          <w:color w:val="auto"/>
        </w:rPr>
        <w:lastRenderedPageBreak/>
        <w:t xml:space="preserve">STRUCTURAL </w:t>
      </w:r>
    </w:p>
    <w:p w14:paraId="3F716ED8" w14:textId="552DA82C" w:rsidR="00941EF5" w:rsidRPr="000D29C8" w:rsidRDefault="00941EF5" w:rsidP="005F51FE">
      <w:pPr>
        <w:pStyle w:val="Heading2"/>
        <w:numPr>
          <w:ilvl w:val="0"/>
          <w:numId w:val="6"/>
        </w:numPr>
        <w:spacing w:before="202"/>
      </w:pPr>
      <w:r>
        <w:t>PROJECT SCOPE</w:t>
      </w:r>
    </w:p>
    <w:p w14:paraId="476F1154" w14:textId="77777777" w:rsidR="00623A67" w:rsidRPr="00345DBF" w:rsidRDefault="00623A67" w:rsidP="005F51FE">
      <w:pPr>
        <w:pStyle w:val="ListParagraph"/>
        <w:widowControl w:val="0"/>
        <w:numPr>
          <w:ilvl w:val="1"/>
          <w:numId w:val="6"/>
        </w:numPr>
        <w:spacing w:after="0"/>
        <w:rPr>
          <w:rFonts w:ascii="Open Sans" w:eastAsia="Times New Roman" w:hAnsi="Open Sans" w:cs="Open Sans"/>
          <w:szCs w:val="20"/>
        </w:rPr>
      </w:pPr>
      <w:r w:rsidRPr="00345DBF">
        <w:rPr>
          <w:rFonts w:ascii="Open Sans" w:eastAsia="Times New Roman" w:hAnsi="Open Sans" w:cs="Open Sans"/>
          <w:szCs w:val="20"/>
        </w:rPr>
        <w:t xml:space="preserve">This project includes the construction of a new two-story K-8 school building with a media center, gymnasium, cafeteria, and stage serving both the cafeteria and gymnasium spaces. The site has several small, existing buildings which will need to be demolished before construction. When these buildings are demolished, a survey will be required to identify the type and location of all existing piles for consideration in design of the new foundation. </w:t>
      </w:r>
    </w:p>
    <w:p w14:paraId="786DD07C" w14:textId="78D16D0E" w:rsidR="00941EF5" w:rsidRPr="00941EF5" w:rsidRDefault="00941EF5" w:rsidP="005F51FE">
      <w:pPr>
        <w:pStyle w:val="Heading2"/>
        <w:numPr>
          <w:ilvl w:val="0"/>
          <w:numId w:val="6"/>
        </w:numPr>
        <w:spacing w:before="202"/>
      </w:pPr>
      <w:r>
        <w:rPr>
          <w:rFonts w:ascii="Open Sans" w:hAnsi="Open Sans" w:cs="Open Sans"/>
        </w:rPr>
        <w:t>Design criteria</w:t>
      </w:r>
    </w:p>
    <w:p w14:paraId="001DEDB3" w14:textId="40542DCC" w:rsidR="00623A67" w:rsidRPr="00345DBF" w:rsidRDefault="00623A67" w:rsidP="005F51FE">
      <w:pPr>
        <w:pStyle w:val="ListParagraph"/>
        <w:widowControl w:val="0"/>
        <w:numPr>
          <w:ilvl w:val="1"/>
          <w:numId w:val="6"/>
        </w:numPr>
        <w:spacing w:after="0"/>
        <w:rPr>
          <w:rFonts w:ascii="Open Sans" w:eastAsia="Times New Roman" w:hAnsi="Open Sans" w:cs="Open Sans"/>
          <w:szCs w:val="20"/>
        </w:rPr>
      </w:pPr>
      <w:r w:rsidRPr="00345DBF">
        <w:rPr>
          <w:rFonts w:ascii="Open Sans" w:eastAsia="Times New Roman" w:hAnsi="Open Sans" w:cs="Open Sans"/>
          <w:szCs w:val="20"/>
        </w:rPr>
        <w:t>The building will be designed under the 2015 International Building Code. The design live loading will be as follows:</w:t>
      </w:r>
    </w:p>
    <w:tbl>
      <w:tblPr>
        <w:tblStyle w:val="TableGrid"/>
        <w:tblW w:w="935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1559"/>
        <w:gridCol w:w="3117"/>
        <w:gridCol w:w="1559"/>
      </w:tblGrid>
      <w:tr w:rsidR="00623A67" w:rsidRPr="00623A67" w14:paraId="3986F1CA" w14:textId="77777777" w:rsidTr="00F128C9">
        <w:tc>
          <w:tcPr>
            <w:tcW w:w="3116" w:type="dxa"/>
            <w:hideMark/>
          </w:tcPr>
          <w:p w14:paraId="173492C5" w14:textId="77777777" w:rsidR="00623A67" w:rsidRPr="00345DBF" w:rsidRDefault="00623A67" w:rsidP="00345DBF">
            <w:pPr>
              <w:spacing w:before="120" w:after="0"/>
              <w:rPr>
                <w:rFonts w:ascii="Open Sans" w:hAnsi="Open Sans" w:cs="Open Sans"/>
              </w:rPr>
            </w:pPr>
            <w:r w:rsidRPr="00345DBF">
              <w:rPr>
                <w:rFonts w:ascii="Open Sans" w:hAnsi="Open Sans" w:cs="Open Sans"/>
              </w:rPr>
              <w:t>Roof</w:t>
            </w:r>
          </w:p>
        </w:tc>
        <w:tc>
          <w:tcPr>
            <w:tcW w:w="1559" w:type="dxa"/>
            <w:hideMark/>
          </w:tcPr>
          <w:p w14:paraId="56EF3F85" w14:textId="122C2754" w:rsidR="00623A67" w:rsidRPr="00345DBF" w:rsidRDefault="00623A67" w:rsidP="00345DBF">
            <w:pPr>
              <w:spacing w:before="120" w:after="0"/>
              <w:rPr>
                <w:rFonts w:ascii="Open Sans" w:hAnsi="Open Sans" w:cs="Open Sans"/>
              </w:rPr>
            </w:pPr>
            <w:r w:rsidRPr="00345DBF">
              <w:rPr>
                <w:rFonts w:ascii="Open Sans" w:hAnsi="Open Sans" w:cs="Open Sans"/>
              </w:rPr>
              <w:t xml:space="preserve">20 </w:t>
            </w:r>
            <w:proofErr w:type="spellStart"/>
            <w:r w:rsidRPr="00345DBF">
              <w:rPr>
                <w:rFonts w:ascii="Open Sans" w:hAnsi="Open Sans" w:cs="Open Sans"/>
              </w:rPr>
              <w:t>psf</w:t>
            </w:r>
            <w:proofErr w:type="spellEnd"/>
          </w:p>
        </w:tc>
        <w:tc>
          <w:tcPr>
            <w:tcW w:w="3117" w:type="dxa"/>
            <w:hideMark/>
          </w:tcPr>
          <w:p w14:paraId="3364C31D" w14:textId="77777777" w:rsidR="00623A67" w:rsidRPr="00345DBF" w:rsidRDefault="00623A67" w:rsidP="00345DBF">
            <w:pPr>
              <w:spacing w:before="120" w:after="0"/>
              <w:rPr>
                <w:rFonts w:ascii="Open Sans" w:hAnsi="Open Sans" w:cs="Open Sans"/>
              </w:rPr>
            </w:pPr>
            <w:r w:rsidRPr="00345DBF">
              <w:rPr>
                <w:rFonts w:ascii="Open Sans" w:hAnsi="Open Sans" w:cs="Open Sans"/>
              </w:rPr>
              <w:t>Partitions (Stud Framed)</w:t>
            </w:r>
          </w:p>
        </w:tc>
        <w:tc>
          <w:tcPr>
            <w:tcW w:w="1559" w:type="dxa"/>
            <w:hideMark/>
          </w:tcPr>
          <w:p w14:paraId="3B9E0DDF" w14:textId="04902D67" w:rsidR="00623A67" w:rsidRPr="00345DBF" w:rsidRDefault="00623A67" w:rsidP="00345DBF">
            <w:pPr>
              <w:spacing w:before="120" w:after="0"/>
              <w:rPr>
                <w:rFonts w:ascii="Open Sans" w:hAnsi="Open Sans" w:cs="Open Sans"/>
              </w:rPr>
            </w:pPr>
            <w:r w:rsidRPr="00345DBF">
              <w:rPr>
                <w:rFonts w:ascii="Open Sans" w:hAnsi="Open Sans" w:cs="Open Sans"/>
              </w:rPr>
              <w:t xml:space="preserve">15 </w:t>
            </w:r>
            <w:proofErr w:type="spellStart"/>
            <w:r w:rsidRPr="00345DBF">
              <w:rPr>
                <w:rFonts w:ascii="Open Sans" w:hAnsi="Open Sans" w:cs="Open Sans"/>
              </w:rPr>
              <w:t>psf</w:t>
            </w:r>
            <w:proofErr w:type="spellEnd"/>
          </w:p>
        </w:tc>
      </w:tr>
      <w:tr w:rsidR="00623A67" w:rsidRPr="00623A67" w14:paraId="1D9FDBC3" w14:textId="77777777" w:rsidTr="00F128C9">
        <w:tc>
          <w:tcPr>
            <w:tcW w:w="3116" w:type="dxa"/>
            <w:hideMark/>
          </w:tcPr>
          <w:p w14:paraId="08F69AB1" w14:textId="77777777" w:rsidR="00623A67" w:rsidRPr="00345DBF" w:rsidRDefault="00623A67" w:rsidP="00345DBF">
            <w:pPr>
              <w:spacing w:before="120" w:after="0"/>
              <w:rPr>
                <w:rFonts w:ascii="Open Sans" w:hAnsi="Open Sans" w:cs="Open Sans"/>
              </w:rPr>
            </w:pPr>
            <w:r w:rsidRPr="00345DBF">
              <w:rPr>
                <w:rFonts w:ascii="Open Sans" w:hAnsi="Open Sans" w:cs="Open Sans"/>
              </w:rPr>
              <w:t>First Floor</w:t>
            </w:r>
          </w:p>
        </w:tc>
        <w:tc>
          <w:tcPr>
            <w:tcW w:w="1559" w:type="dxa"/>
            <w:hideMark/>
          </w:tcPr>
          <w:p w14:paraId="779936A3" w14:textId="77777777" w:rsidR="00623A67" w:rsidRPr="00345DBF" w:rsidRDefault="00623A67" w:rsidP="00345DBF">
            <w:pPr>
              <w:spacing w:before="120" w:after="0"/>
              <w:rPr>
                <w:rFonts w:ascii="Open Sans" w:hAnsi="Open Sans" w:cs="Open Sans"/>
              </w:rPr>
            </w:pPr>
            <w:r w:rsidRPr="00345DBF">
              <w:rPr>
                <w:rFonts w:ascii="Open Sans" w:hAnsi="Open Sans" w:cs="Open Sans"/>
              </w:rPr>
              <w:t xml:space="preserve">100 </w:t>
            </w:r>
            <w:proofErr w:type="spellStart"/>
            <w:r w:rsidRPr="00345DBF">
              <w:rPr>
                <w:rFonts w:ascii="Open Sans" w:hAnsi="Open Sans" w:cs="Open Sans"/>
              </w:rPr>
              <w:t>psf</w:t>
            </w:r>
            <w:proofErr w:type="spellEnd"/>
          </w:p>
        </w:tc>
        <w:tc>
          <w:tcPr>
            <w:tcW w:w="3117" w:type="dxa"/>
            <w:hideMark/>
          </w:tcPr>
          <w:p w14:paraId="4BD21036" w14:textId="77777777" w:rsidR="00623A67" w:rsidRPr="00345DBF" w:rsidRDefault="00623A67" w:rsidP="00345DBF">
            <w:pPr>
              <w:spacing w:before="120" w:after="0"/>
              <w:rPr>
                <w:rFonts w:ascii="Open Sans" w:hAnsi="Open Sans" w:cs="Open Sans"/>
              </w:rPr>
            </w:pPr>
            <w:r w:rsidRPr="00345DBF">
              <w:rPr>
                <w:rFonts w:ascii="Open Sans" w:hAnsi="Open Sans" w:cs="Open Sans"/>
              </w:rPr>
              <w:t>Offices</w:t>
            </w:r>
          </w:p>
        </w:tc>
        <w:tc>
          <w:tcPr>
            <w:tcW w:w="1559" w:type="dxa"/>
            <w:hideMark/>
          </w:tcPr>
          <w:p w14:paraId="54C4D157" w14:textId="1CD629CD" w:rsidR="00623A67" w:rsidRPr="00345DBF" w:rsidRDefault="00623A67" w:rsidP="00345DBF">
            <w:pPr>
              <w:spacing w:before="120" w:after="0"/>
              <w:rPr>
                <w:rFonts w:ascii="Open Sans" w:hAnsi="Open Sans" w:cs="Open Sans"/>
              </w:rPr>
            </w:pPr>
            <w:r w:rsidRPr="00345DBF">
              <w:rPr>
                <w:rFonts w:ascii="Open Sans" w:hAnsi="Open Sans" w:cs="Open Sans"/>
              </w:rPr>
              <w:t xml:space="preserve">50 </w:t>
            </w:r>
            <w:proofErr w:type="spellStart"/>
            <w:r w:rsidRPr="00345DBF">
              <w:rPr>
                <w:rFonts w:ascii="Open Sans" w:hAnsi="Open Sans" w:cs="Open Sans"/>
              </w:rPr>
              <w:t>psf</w:t>
            </w:r>
            <w:proofErr w:type="spellEnd"/>
          </w:p>
        </w:tc>
      </w:tr>
      <w:tr w:rsidR="00623A67" w:rsidRPr="00623A67" w14:paraId="7B311D6A" w14:textId="77777777" w:rsidTr="00F128C9">
        <w:tc>
          <w:tcPr>
            <w:tcW w:w="3116" w:type="dxa"/>
            <w:hideMark/>
          </w:tcPr>
          <w:p w14:paraId="18BE838F" w14:textId="77777777" w:rsidR="00623A67" w:rsidRPr="00345DBF" w:rsidRDefault="00623A67" w:rsidP="00345DBF">
            <w:pPr>
              <w:spacing w:before="120" w:after="0"/>
              <w:rPr>
                <w:rFonts w:ascii="Open Sans" w:hAnsi="Open Sans" w:cs="Open Sans"/>
              </w:rPr>
            </w:pPr>
            <w:r w:rsidRPr="00345DBF">
              <w:rPr>
                <w:rFonts w:ascii="Open Sans" w:hAnsi="Open Sans" w:cs="Open Sans"/>
              </w:rPr>
              <w:t>Gymnasium</w:t>
            </w:r>
          </w:p>
        </w:tc>
        <w:tc>
          <w:tcPr>
            <w:tcW w:w="1559" w:type="dxa"/>
            <w:hideMark/>
          </w:tcPr>
          <w:p w14:paraId="5FC9D5DF" w14:textId="77777777" w:rsidR="00623A67" w:rsidRPr="00345DBF" w:rsidRDefault="00623A67" w:rsidP="00345DBF">
            <w:pPr>
              <w:spacing w:before="120" w:after="0"/>
              <w:rPr>
                <w:rFonts w:ascii="Open Sans" w:hAnsi="Open Sans" w:cs="Open Sans"/>
              </w:rPr>
            </w:pPr>
            <w:r w:rsidRPr="00345DBF">
              <w:rPr>
                <w:rFonts w:ascii="Open Sans" w:hAnsi="Open Sans" w:cs="Open Sans"/>
              </w:rPr>
              <w:t xml:space="preserve">100 </w:t>
            </w:r>
            <w:proofErr w:type="spellStart"/>
            <w:r w:rsidRPr="00345DBF">
              <w:rPr>
                <w:rFonts w:ascii="Open Sans" w:hAnsi="Open Sans" w:cs="Open Sans"/>
              </w:rPr>
              <w:t>psf</w:t>
            </w:r>
            <w:proofErr w:type="spellEnd"/>
          </w:p>
        </w:tc>
        <w:tc>
          <w:tcPr>
            <w:tcW w:w="3117" w:type="dxa"/>
            <w:hideMark/>
          </w:tcPr>
          <w:p w14:paraId="5D1EAC71" w14:textId="77777777" w:rsidR="00623A67" w:rsidRPr="00345DBF" w:rsidRDefault="00623A67" w:rsidP="00345DBF">
            <w:pPr>
              <w:spacing w:before="120" w:after="0"/>
              <w:rPr>
                <w:rFonts w:ascii="Open Sans" w:hAnsi="Open Sans" w:cs="Open Sans"/>
              </w:rPr>
            </w:pPr>
            <w:r w:rsidRPr="00345DBF">
              <w:rPr>
                <w:rFonts w:ascii="Open Sans" w:hAnsi="Open Sans" w:cs="Open Sans"/>
              </w:rPr>
              <w:t>Classrooms</w:t>
            </w:r>
          </w:p>
        </w:tc>
        <w:tc>
          <w:tcPr>
            <w:tcW w:w="1559" w:type="dxa"/>
            <w:hideMark/>
          </w:tcPr>
          <w:p w14:paraId="7CCA627C" w14:textId="63CFA2E4" w:rsidR="00623A67" w:rsidRPr="00345DBF" w:rsidRDefault="00623A67" w:rsidP="00345DBF">
            <w:pPr>
              <w:spacing w:before="120" w:after="0"/>
              <w:rPr>
                <w:rFonts w:ascii="Open Sans" w:hAnsi="Open Sans" w:cs="Open Sans"/>
              </w:rPr>
            </w:pPr>
            <w:r w:rsidRPr="00345DBF">
              <w:rPr>
                <w:rFonts w:ascii="Open Sans" w:hAnsi="Open Sans" w:cs="Open Sans"/>
              </w:rPr>
              <w:t xml:space="preserve">40 </w:t>
            </w:r>
            <w:proofErr w:type="spellStart"/>
            <w:r w:rsidRPr="00345DBF">
              <w:rPr>
                <w:rFonts w:ascii="Open Sans" w:hAnsi="Open Sans" w:cs="Open Sans"/>
              </w:rPr>
              <w:t>psf</w:t>
            </w:r>
            <w:proofErr w:type="spellEnd"/>
          </w:p>
        </w:tc>
      </w:tr>
      <w:tr w:rsidR="00623A67" w:rsidRPr="00623A67" w14:paraId="20F2A72C" w14:textId="77777777" w:rsidTr="00F128C9">
        <w:tc>
          <w:tcPr>
            <w:tcW w:w="3116" w:type="dxa"/>
            <w:hideMark/>
          </w:tcPr>
          <w:p w14:paraId="26425AC7" w14:textId="77777777" w:rsidR="00623A67" w:rsidRPr="00345DBF" w:rsidRDefault="00623A67" w:rsidP="00345DBF">
            <w:pPr>
              <w:spacing w:before="120" w:after="0"/>
              <w:rPr>
                <w:rFonts w:ascii="Open Sans" w:hAnsi="Open Sans" w:cs="Open Sans"/>
              </w:rPr>
            </w:pPr>
            <w:r w:rsidRPr="00345DBF">
              <w:rPr>
                <w:rFonts w:ascii="Open Sans" w:hAnsi="Open Sans" w:cs="Open Sans"/>
              </w:rPr>
              <w:t>Stage</w:t>
            </w:r>
          </w:p>
        </w:tc>
        <w:tc>
          <w:tcPr>
            <w:tcW w:w="1559" w:type="dxa"/>
            <w:hideMark/>
          </w:tcPr>
          <w:p w14:paraId="5AA15417" w14:textId="77777777" w:rsidR="00623A67" w:rsidRPr="00345DBF" w:rsidRDefault="00623A67" w:rsidP="00345DBF">
            <w:pPr>
              <w:spacing w:before="120" w:after="0"/>
              <w:rPr>
                <w:rFonts w:ascii="Open Sans" w:hAnsi="Open Sans" w:cs="Open Sans"/>
              </w:rPr>
            </w:pPr>
            <w:r w:rsidRPr="00345DBF">
              <w:rPr>
                <w:rFonts w:ascii="Open Sans" w:hAnsi="Open Sans" w:cs="Open Sans"/>
              </w:rPr>
              <w:t xml:space="preserve">150 </w:t>
            </w:r>
            <w:proofErr w:type="spellStart"/>
            <w:r w:rsidRPr="00345DBF">
              <w:rPr>
                <w:rFonts w:ascii="Open Sans" w:hAnsi="Open Sans" w:cs="Open Sans"/>
              </w:rPr>
              <w:t>psf</w:t>
            </w:r>
            <w:proofErr w:type="spellEnd"/>
          </w:p>
        </w:tc>
        <w:tc>
          <w:tcPr>
            <w:tcW w:w="3117" w:type="dxa"/>
            <w:hideMark/>
          </w:tcPr>
          <w:p w14:paraId="7A23E15A" w14:textId="77777777" w:rsidR="00623A67" w:rsidRPr="00345DBF" w:rsidRDefault="00623A67" w:rsidP="00345DBF">
            <w:pPr>
              <w:spacing w:before="120" w:after="0"/>
              <w:rPr>
                <w:rFonts w:ascii="Open Sans" w:hAnsi="Open Sans" w:cs="Open Sans"/>
              </w:rPr>
            </w:pPr>
            <w:r w:rsidRPr="00345DBF">
              <w:rPr>
                <w:rFonts w:ascii="Open Sans" w:hAnsi="Open Sans" w:cs="Open Sans"/>
              </w:rPr>
              <w:t>Light Storage</w:t>
            </w:r>
          </w:p>
        </w:tc>
        <w:tc>
          <w:tcPr>
            <w:tcW w:w="1559" w:type="dxa"/>
            <w:hideMark/>
          </w:tcPr>
          <w:p w14:paraId="4D892238" w14:textId="77777777" w:rsidR="00623A67" w:rsidRPr="00345DBF" w:rsidRDefault="00623A67" w:rsidP="00345DBF">
            <w:pPr>
              <w:spacing w:before="120" w:after="0"/>
              <w:rPr>
                <w:rFonts w:ascii="Open Sans" w:hAnsi="Open Sans" w:cs="Open Sans"/>
              </w:rPr>
            </w:pPr>
            <w:r w:rsidRPr="00345DBF">
              <w:rPr>
                <w:rFonts w:ascii="Open Sans" w:hAnsi="Open Sans" w:cs="Open Sans"/>
              </w:rPr>
              <w:t xml:space="preserve">125 </w:t>
            </w:r>
            <w:proofErr w:type="spellStart"/>
            <w:r w:rsidRPr="00345DBF">
              <w:rPr>
                <w:rFonts w:ascii="Open Sans" w:hAnsi="Open Sans" w:cs="Open Sans"/>
              </w:rPr>
              <w:t>psf</w:t>
            </w:r>
            <w:proofErr w:type="spellEnd"/>
          </w:p>
        </w:tc>
      </w:tr>
      <w:tr w:rsidR="00623A67" w:rsidRPr="00623A67" w14:paraId="748BA1CD" w14:textId="77777777" w:rsidTr="00F128C9">
        <w:tc>
          <w:tcPr>
            <w:tcW w:w="3116" w:type="dxa"/>
            <w:hideMark/>
          </w:tcPr>
          <w:p w14:paraId="1803FAE2" w14:textId="77777777" w:rsidR="00623A67" w:rsidRPr="00345DBF" w:rsidRDefault="00623A67" w:rsidP="00345DBF">
            <w:pPr>
              <w:spacing w:before="120" w:after="0"/>
              <w:rPr>
                <w:rFonts w:ascii="Open Sans" w:hAnsi="Open Sans" w:cs="Open Sans"/>
              </w:rPr>
            </w:pPr>
            <w:r w:rsidRPr="00345DBF">
              <w:rPr>
                <w:rFonts w:ascii="Open Sans" w:hAnsi="Open Sans" w:cs="Open Sans"/>
              </w:rPr>
              <w:t>Exit Corridors above 1</w:t>
            </w:r>
            <w:r w:rsidRPr="00345DBF">
              <w:rPr>
                <w:rFonts w:ascii="Open Sans" w:hAnsi="Open Sans" w:cs="Open Sans"/>
                <w:vertAlign w:val="superscript"/>
              </w:rPr>
              <w:t>st</w:t>
            </w:r>
            <w:r w:rsidRPr="00345DBF">
              <w:rPr>
                <w:rFonts w:ascii="Open Sans" w:hAnsi="Open Sans" w:cs="Open Sans"/>
              </w:rPr>
              <w:t xml:space="preserve"> </w:t>
            </w:r>
            <w:proofErr w:type="spellStart"/>
            <w:r w:rsidRPr="00345DBF">
              <w:rPr>
                <w:rFonts w:ascii="Open Sans" w:hAnsi="Open Sans" w:cs="Open Sans"/>
              </w:rPr>
              <w:t>Flr</w:t>
            </w:r>
            <w:proofErr w:type="spellEnd"/>
          </w:p>
        </w:tc>
        <w:tc>
          <w:tcPr>
            <w:tcW w:w="1559" w:type="dxa"/>
            <w:hideMark/>
          </w:tcPr>
          <w:p w14:paraId="6BBC76E8" w14:textId="6B2F9C57" w:rsidR="00623A67" w:rsidRPr="00345DBF" w:rsidRDefault="00623A67" w:rsidP="00345DBF">
            <w:pPr>
              <w:spacing w:before="120" w:after="0"/>
              <w:rPr>
                <w:rFonts w:ascii="Open Sans" w:hAnsi="Open Sans" w:cs="Open Sans"/>
              </w:rPr>
            </w:pPr>
            <w:r w:rsidRPr="00345DBF">
              <w:rPr>
                <w:rFonts w:ascii="Open Sans" w:hAnsi="Open Sans" w:cs="Open Sans"/>
              </w:rPr>
              <w:t xml:space="preserve">80 </w:t>
            </w:r>
            <w:proofErr w:type="spellStart"/>
            <w:r w:rsidRPr="00345DBF">
              <w:rPr>
                <w:rFonts w:ascii="Open Sans" w:hAnsi="Open Sans" w:cs="Open Sans"/>
              </w:rPr>
              <w:t>psf</w:t>
            </w:r>
            <w:proofErr w:type="spellEnd"/>
          </w:p>
        </w:tc>
        <w:tc>
          <w:tcPr>
            <w:tcW w:w="3117" w:type="dxa"/>
            <w:hideMark/>
          </w:tcPr>
          <w:p w14:paraId="382A9512" w14:textId="77777777" w:rsidR="00623A67" w:rsidRPr="00345DBF" w:rsidRDefault="00623A67" w:rsidP="00345DBF">
            <w:pPr>
              <w:spacing w:before="120" w:after="0"/>
              <w:rPr>
                <w:rFonts w:ascii="Open Sans" w:hAnsi="Open Sans" w:cs="Open Sans"/>
              </w:rPr>
            </w:pPr>
            <w:r w:rsidRPr="00345DBF">
              <w:rPr>
                <w:rFonts w:ascii="Open Sans" w:hAnsi="Open Sans" w:cs="Open Sans"/>
              </w:rPr>
              <w:t>Mechanical Rooms</w:t>
            </w:r>
          </w:p>
        </w:tc>
        <w:tc>
          <w:tcPr>
            <w:tcW w:w="1559" w:type="dxa"/>
            <w:hideMark/>
          </w:tcPr>
          <w:p w14:paraId="54A5B7DE" w14:textId="77777777" w:rsidR="00623A67" w:rsidRPr="00345DBF" w:rsidRDefault="00623A67" w:rsidP="00345DBF">
            <w:pPr>
              <w:spacing w:before="120" w:after="0"/>
              <w:rPr>
                <w:rFonts w:ascii="Open Sans" w:hAnsi="Open Sans" w:cs="Open Sans"/>
              </w:rPr>
            </w:pPr>
            <w:r w:rsidRPr="00345DBF">
              <w:rPr>
                <w:rFonts w:ascii="Open Sans" w:hAnsi="Open Sans" w:cs="Open Sans"/>
              </w:rPr>
              <w:t xml:space="preserve">150 </w:t>
            </w:r>
            <w:proofErr w:type="spellStart"/>
            <w:r w:rsidRPr="00345DBF">
              <w:rPr>
                <w:rFonts w:ascii="Open Sans" w:hAnsi="Open Sans" w:cs="Open Sans"/>
              </w:rPr>
              <w:t>psf</w:t>
            </w:r>
            <w:proofErr w:type="spellEnd"/>
          </w:p>
        </w:tc>
      </w:tr>
    </w:tbl>
    <w:p w14:paraId="2BCB33BA" w14:textId="77777777" w:rsidR="00623A67" w:rsidRPr="000D29C8" w:rsidRDefault="00623A67" w:rsidP="00F128C9">
      <w:pPr>
        <w:spacing w:before="120" w:after="0"/>
        <w:ind w:left="720"/>
        <w:rPr>
          <w:rFonts w:cs="Arial"/>
        </w:rPr>
      </w:pPr>
    </w:p>
    <w:p w14:paraId="2D8C42F5" w14:textId="77777777" w:rsidR="00623A67" w:rsidRPr="00345DBF" w:rsidRDefault="00623A67" w:rsidP="005F51FE">
      <w:pPr>
        <w:pStyle w:val="ListParagraph"/>
        <w:numPr>
          <w:ilvl w:val="1"/>
          <w:numId w:val="6"/>
        </w:numPr>
        <w:spacing w:before="120" w:after="0"/>
        <w:rPr>
          <w:rFonts w:ascii="Open Sans" w:hAnsi="Open Sans" w:cs="Open Sans"/>
        </w:rPr>
      </w:pPr>
      <w:r w:rsidRPr="00345DBF">
        <w:rPr>
          <w:rFonts w:ascii="Open Sans" w:hAnsi="Open Sans" w:cs="Open Sans"/>
        </w:rPr>
        <w:t>The ultimate design wind speed is 152 mph for the site, assuming a risk category III structure. The ground snow load is 0 psf.</w:t>
      </w:r>
    </w:p>
    <w:p w14:paraId="78F1896B" w14:textId="15A49380" w:rsidR="00623A67" w:rsidRPr="000D29C8" w:rsidRDefault="00623A67" w:rsidP="005F51FE">
      <w:pPr>
        <w:pStyle w:val="Heading2"/>
        <w:numPr>
          <w:ilvl w:val="0"/>
          <w:numId w:val="6"/>
        </w:numPr>
        <w:spacing w:before="202"/>
      </w:pPr>
      <w:r w:rsidRPr="000D29C8">
        <w:t>GEOTECHNICAL</w:t>
      </w:r>
      <w:r w:rsidRPr="000D29C8">
        <w:rPr>
          <w:spacing w:val="-8"/>
        </w:rPr>
        <w:t xml:space="preserve"> </w:t>
      </w:r>
      <w:r w:rsidRPr="000D29C8">
        <w:t>REPORT</w:t>
      </w:r>
    </w:p>
    <w:p w14:paraId="6531B499" w14:textId="77777777" w:rsidR="00623A67" w:rsidRPr="00345DBF" w:rsidRDefault="00623A67" w:rsidP="005F51FE">
      <w:pPr>
        <w:pStyle w:val="ListParagraph"/>
        <w:numPr>
          <w:ilvl w:val="1"/>
          <w:numId w:val="6"/>
        </w:numPr>
        <w:spacing w:after="0"/>
        <w:rPr>
          <w:rFonts w:ascii="Open Sans" w:hAnsi="Open Sans" w:cs="Open Sans"/>
        </w:rPr>
      </w:pPr>
      <w:r w:rsidRPr="00345DBF">
        <w:rPr>
          <w:rFonts w:ascii="Open Sans" w:hAnsi="Open Sans" w:cs="Open Sans"/>
        </w:rPr>
        <w:t>A geotechnical study will be required to determine acceptable pile types and design capacities for foundation elements at the structure. The geotechnical study will also determine criteria for other soil-supported elements like civil site paving.</w:t>
      </w:r>
    </w:p>
    <w:p w14:paraId="3EEA2C9F" w14:textId="7FA76BF8" w:rsidR="00623A67" w:rsidRPr="000D29C8" w:rsidRDefault="00623A67" w:rsidP="005F51FE">
      <w:pPr>
        <w:pStyle w:val="Heading2"/>
        <w:numPr>
          <w:ilvl w:val="0"/>
          <w:numId w:val="6"/>
        </w:numPr>
        <w:spacing w:before="202"/>
      </w:pPr>
      <w:r w:rsidRPr="000D29C8">
        <w:t>FOUNDATION &amp; GROUND LEVEL</w:t>
      </w:r>
      <w:r w:rsidRPr="000D29C8">
        <w:rPr>
          <w:spacing w:val="-10"/>
        </w:rPr>
        <w:t xml:space="preserve"> </w:t>
      </w:r>
      <w:r w:rsidRPr="000D29C8">
        <w:t>DESCRIPTION</w:t>
      </w:r>
    </w:p>
    <w:p w14:paraId="38BE9DD6" w14:textId="77777777" w:rsidR="00623A67" w:rsidRPr="00345DBF" w:rsidRDefault="00623A67" w:rsidP="005F51FE">
      <w:pPr>
        <w:pStyle w:val="ListParagraph"/>
        <w:numPr>
          <w:ilvl w:val="1"/>
          <w:numId w:val="6"/>
        </w:numPr>
        <w:spacing w:after="0"/>
        <w:rPr>
          <w:rFonts w:ascii="Open Sans" w:hAnsi="Open Sans" w:cs="Open Sans"/>
        </w:rPr>
      </w:pPr>
      <w:r w:rsidRPr="00345DBF">
        <w:rPr>
          <w:rFonts w:ascii="Open Sans" w:hAnsi="Open Sans" w:cs="Open Sans"/>
        </w:rPr>
        <w:t>The foundation elements will likely be supported by timber piles. Concrete pile caps will be used to support the structural steel building columns. The ground level will be a pile-supported concrete two-way flat plate with additional piles acting as slab supports. The slab will be 7” to 8” thick, with its thickness being determined by the pile capacity established in the geotechnical study. Existing piles on site may require strap beams to bridge over existing foundation elements, or pile caps may have piles in unique configurations to work around existing piles.</w:t>
      </w:r>
    </w:p>
    <w:p w14:paraId="03B9FEED" w14:textId="13B7C0BB" w:rsidR="00623A67" w:rsidRPr="00623A67" w:rsidRDefault="00623A67" w:rsidP="005F51FE">
      <w:pPr>
        <w:pStyle w:val="Heading2"/>
        <w:numPr>
          <w:ilvl w:val="0"/>
          <w:numId w:val="6"/>
        </w:numPr>
        <w:spacing w:before="202"/>
      </w:pPr>
      <w:r w:rsidRPr="00623A67">
        <w:t>SECOND LEVEL FRAMING DESCRIPTION</w:t>
      </w:r>
    </w:p>
    <w:p w14:paraId="117577F5" w14:textId="77777777" w:rsidR="00623A67" w:rsidRPr="00345DBF" w:rsidRDefault="00623A67" w:rsidP="005F51FE">
      <w:pPr>
        <w:pStyle w:val="ListParagraph"/>
        <w:numPr>
          <w:ilvl w:val="1"/>
          <w:numId w:val="6"/>
        </w:numPr>
        <w:spacing w:after="0"/>
        <w:rPr>
          <w:rFonts w:ascii="Open Sans" w:hAnsi="Open Sans" w:cs="Open Sans"/>
        </w:rPr>
      </w:pPr>
      <w:r w:rsidRPr="00345DBF">
        <w:rPr>
          <w:rFonts w:ascii="Open Sans" w:hAnsi="Open Sans" w:cs="Open Sans"/>
        </w:rPr>
        <w:t xml:space="preserve">The second floor will be constructed with a 4 ½” normal-weight concrete slab on 1 ½” galvanized composite metal deck supported by steel bar joists. The bar joists will bear on wide flange steel girders supported by square steel tube columns.  </w:t>
      </w:r>
    </w:p>
    <w:p w14:paraId="6287ABC6" w14:textId="0EE2257F" w:rsidR="00623A67" w:rsidRPr="000D29C8" w:rsidRDefault="00623A67" w:rsidP="005F51FE">
      <w:pPr>
        <w:pStyle w:val="Heading2"/>
        <w:numPr>
          <w:ilvl w:val="0"/>
          <w:numId w:val="6"/>
        </w:numPr>
        <w:spacing w:before="202"/>
      </w:pPr>
      <w:r w:rsidRPr="000D29C8">
        <w:t>ROOF LEVEL FRAMING</w:t>
      </w:r>
      <w:r w:rsidRPr="000D29C8">
        <w:rPr>
          <w:spacing w:val="-19"/>
        </w:rPr>
        <w:t xml:space="preserve"> </w:t>
      </w:r>
      <w:r w:rsidRPr="000D29C8">
        <w:t>DESCRIPTION</w:t>
      </w:r>
    </w:p>
    <w:p w14:paraId="09D5A67F" w14:textId="77777777" w:rsidR="00623A67" w:rsidRPr="00345DBF" w:rsidRDefault="00623A67" w:rsidP="005F51FE">
      <w:pPr>
        <w:pStyle w:val="ListParagraph"/>
        <w:numPr>
          <w:ilvl w:val="1"/>
          <w:numId w:val="6"/>
        </w:numPr>
        <w:spacing w:after="0"/>
        <w:rPr>
          <w:rFonts w:ascii="Open Sans" w:hAnsi="Open Sans" w:cs="Open Sans"/>
        </w:rPr>
      </w:pPr>
      <w:r w:rsidRPr="00345DBF">
        <w:rPr>
          <w:rFonts w:ascii="Open Sans" w:hAnsi="Open Sans" w:cs="Open Sans"/>
        </w:rPr>
        <w:t>The roof will typically be constructed with a 1 ½” galvanized metal roof deck supported by steel bar joists spaced at a maximum 6’ on center. The bar joists will bear on wide flange steel girders supported by steel columns. In the 1.5 to 2-story volume spaces, 3” acoustical roof deck may be used for its acoustical properties and to achieve longer deck spans so the supporting joist girders can be spaced at 12’ to 14’ on center.</w:t>
      </w:r>
    </w:p>
    <w:p w14:paraId="64610843" w14:textId="7DE9FE82" w:rsidR="00623A67" w:rsidRPr="000D29C8" w:rsidRDefault="0045250E" w:rsidP="005F51FE">
      <w:pPr>
        <w:pStyle w:val="Heading2"/>
        <w:numPr>
          <w:ilvl w:val="0"/>
          <w:numId w:val="6"/>
        </w:numPr>
        <w:tabs>
          <w:tab w:val="left" w:pos="450"/>
        </w:tabs>
        <w:spacing w:before="202"/>
      </w:pPr>
      <w:r>
        <w:t xml:space="preserve"> </w:t>
      </w:r>
      <w:r w:rsidR="00623A67" w:rsidRPr="000D29C8">
        <w:t xml:space="preserve">LATERAL FORCE RESISTING SYSTEMS </w:t>
      </w:r>
    </w:p>
    <w:p w14:paraId="7986E008" w14:textId="77777777" w:rsidR="00623A67" w:rsidRPr="00345DBF" w:rsidRDefault="00623A67" w:rsidP="005F51FE">
      <w:pPr>
        <w:pStyle w:val="ListParagraph"/>
        <w:numPr>
          <w:ilvl w:val="1"/>
          <w:numId w:val="6"/>
        </w:numPr>
        <w:spacing w:after="0"/>
        <w:rPr>
          <w:rFonts w:ascii="Open Sans" w:hAnsi="Open Sans" w:cs="Open Sans"/>
        </w:rPr>
      </w:pPr>
      <w:r w:rsidRPr="00345DBF">
        <w:rPr>
          <w:rFonts w:ascii="Open Sans" w:hAnsi="Open Sans" w:cs="Open Sans"/>
        </w:rPr>
        <w:t xml:space="preserve">The lateral force resisting system will be a series of braced frames constructed from steel sections. In the 1.5 to 2-story volume spaces, steel wide flange columns will be used in lieu of square steel tube columns to provide better resistance to wind loads acting on exterior walls. Horizontal steel sections may be required to brace long-span curtainwall systems against wind loads. </w:t>
      </w:r>
    </w:p>
    <w:p w14:paraId="464D901D" w14:textId="0F73AC9F" w:rsidR="00623A67" w:rsidRPr="000D29C8" w:rsidRDefault="0045250E" w:rsidP="005F51FE">
      <w:pPr>
        <w:pStyle w:val="Heading2"/>
        <w:numPr>
          <w:ilvl w:val="0"/>
          <w:numId w:val="6"/>
        </w:numPr>
        <w:tabs>
          <w:tab w:val="left" w:pos="540"/>
        </w:tabs>
        <w:spacing w:before="202"/>
      </w:pPr>
      <w:r>
        <w:lastRenderedPageBreak/>
        <w:t xml:space="preserve"> </w:t>
      </w:r>
      <w:r w:rsidR="00623A67" w:rsidRPr="000D29C8">
        <w:t>MONUMENTAL STAIR &amp; MISCELLANEOUS STEEL</w:t>
      </w:r>
    </w:p>
    <w:p w14:paraId="289E7018" w14:textId="77777777" w:rsidR="00623A67" w:rsidRPr="00345DBF" w:rsidRDefault="00623A67" w:rsidP="005F51FE">
      <w:pPr>
        <w:pStyle w:val="ListParagraph"/>
        <w:numPr>
          <w:ilvl w:val="1"/>
          <w:numId w:val="6"/>
        </w:numPr>
        <w:spacing w:after="0"/>
        <w:rPr>
          <w:rFonts w:ascii="Open Sans" w:hAnsi="Open Sans" w:cs="Open Sans"/>
        </w:rPr>
      </w:pPr>
      <w:r w:rsidRPr="00345DBF">
        <w:rPr>
          <w:rFonts w:ascii="Open Sans" w:hAnsi="Open Sans" w:cs="Open Sans"/>
        </w:rPr>
        <w:t xml:space="preserve">The monumental </w:t>
      </w:r>
      <w:proofErr w:type="gramStart"/>
      <w:r w:rsidRPr="00345DBF">
        <w:rPr>
          <w:rFonts w:ascii="Open Sans" w:hAnsi="Open Sans" w:cs="Open Sans"/>
        </w:rPr>
        <w:t>stair</w:t>
      </w:r>
      <w:proofErr w:type="gramEnd"/>
      <w:r w:rsidRPr="00345DBF">
        <w:rPr>
          <w:rFonts w:ascii="Open Sans" w:hAnsi="Open Sans" w:cs="Open Sans"/>
        </w:rPr>
        <w:t xml:space="preserve"> at the media center will be an architecturally exposed structural steel stair. The stringers and landings will be designed and detailed by the design team.</w:t>
      </w:r>
    </w:p>
    <w:p w14:paraId="59549DEF" w14:textId="079DDCB4" w:rsidR="00623A67" w:rsidRPr="00345DBF" w:rsidRDefault="00623A67" w:rsidP="005F51FE">
      <w:pPr>
        <w:pStyle w:val="ListParagraph"/>
        <w:numPr>
          <w:ilvl w:val="1"/>
          <w:numId w:val="6"/>
        </w:numPr>
        <w:spacing w:after="0"/>
        <w:rPr>
          <w:rFonts w:ascii="Open Sans" w:hAnsi="Open Sans" w:cs="Open Sans"/>
        </w:rPr>
      </w:pPr>
      <w:r w:rsidRPr="00345DBF">
        <w:rPr>
          <w:rFonts w:ascii="Open Sans" w:hAnsi="Open Sans" w:cs="Open Sans"/>
        </w:rPr>
        <w:t xml:space="preserve">Additional miscellaneous steel will be required to support equipment and architectural fixtures, such as basketball goals, divider curtains, security doors, and overhead doors. Miscellaneous steel will also be used to brace large openings in the building skin for large doors or windows (10’ or more). </w:t>
      </w:r>
    </w:p>
    <w:p w14:paraId="5D317FE5" w14:textId="77777777" w:rsidR="009C395B" w:rsidRDefault="009C395B">
      <w:pPr>
        <w:spacing w:before="0" w:after="0"/>
        <w:rPr>
          <w:rFonts w:asciiTheme="majorHAnsi" w:eastAsiaTheme="majorEastAsia" w:hAnsiTheme="majorHAnsi" w:cs="Times New Roman (Headings CS)"/>
          <w:b/>
          <w:caps/>
          <w:color w:val="082651" w:themeColor="text2"/>
          <w:spacing w:val="10"/>
          <w:sz w:val="32"/>
          <w:szCs w:val="32"/>
        </w:rPr>
      </w:pPr>
      <w:r>
        <w:br w:type="page"/>
      </w:r>
    </w:p>
    <w:p w14:paraId="7290BC20" w14:textId="720FA4C8" w:rsidR="00623A67" w:rsidRPr="00414ED0" w:rsidRDefault="00623A67" w:rsidP="00D9625E">
      <w:pPr>
        <w:pStyle w:val="Heading1"/>
        <w:rPr>
          <w:rFonts w:cs="Arial"/>
          <w:bCs/>
          <w:color w:val="auto"/>
          <w:sz w:val="24"/>
          <w:szCs w:val="28"/>
        </w:rPr>
      </w:pPr>
      <w:r w:rsidRPr="00414ED0">
        <w:rPr>
          <w:color w:val="auto"/>
        </w:rPr>
        <w:lastRenderedPageBreak/>
        <w:t xml:space="preserve">MECHANICAL &amp; PLUMBING </w:t>
      </w:r>
    </w:p>
    <w:p w14:paraId="358E198D" w14:textId="0C5EA6EB" w:rsidR="00623A67" w:rsidRPr="00367D3E" w:rsidRDefault="00623A67" w:rsidP="005F51FE">
      <w:pPr>
        <w:pStyle w:val="Heading2"/>
        <w:numPr>
          <w:ilvl w:val="0"/>
          <w:numId w:val="3"/>
        </w:numPr>
        <w:spacing w:before="202"/>
      </w:pPr>
      <w:r w:rsidRPr="000D29C8">
        <w:t>MECHANICAL SYSTEMS</w:t>
      </w:r>
    </w:p>
    <w:p w14:paraId="1D82098E" w14:textId="602DCB25" w:rsidR="00623A67" w:rsidRPr="00345DBF" w:rsidRDefault="00623A67" w:rsidP="005F51FE">
      <w:pPr>
        <w:pStyle w:val="ListParagraph"/>
        <w:numPr>
          <w:ilvl w:val="1"/>
          <w:numId w:val="3"/>
        </w:numPr>
        <w:spacing w:after="0"/>
        <w:ind w:left="810"/>
        <w:contextualSpacing/>
        <w:jc w:val="both"/>
        <w:rPr>
          <w:rFonts w:ascii="Open Sans" w:hAnsi="Open Sans" w:cs="Open Sans"/>
        </w:rPr>
      </w:pPr>
      <w:r w:rsidRPr="00A014F4">
        <w:rPr>
          <w:rFonts w:ascii="Open Sans" w:hAnsi="Open Sans" w:cs="Open Sans"/>
        </w:rPr>
        <w:t xml:space="preserve">The primary cooling source to the building will be in the form of variable refrigerant flow split systems. The systems </w:t>
      </w:r>
      <w:proofErr w:type="gramStart"/>
      <w:r w:rsidRPr="00A014F4">
        <w:rPr>
          <w:rFonts w:ascii="Open Sans" w:hAnsi="Open Sans" w:cs="Open Sans"/>
        </w:rPr>
        <w:t>shall</w:t>
      </w:r>
      <w:proofErr w:type="gramEnd"/>
      <w:r w:rsidRPr="00A014F4">
        <w:rPr>
          <w:rFonts w:ascii="Open Sans" w:hAnsi="Open Sans" w:cs="Open Sans"/>
        </w:rPr>
        <w:t xml:space="preserve"> use heat recovery technology for heating and cooling capability while being energy efficient.</w:t>
      </w:r>
    </w:p>
    <w:p w14:paraId="687808AB" w14:textId="73CD1EDD" w:rsidR="00623A67" w:rsidRPr="00345DBF" w:rsidRDefault="00623A67" w:rsidP="005F51FE">
      <w:pPr>
        <w:pStyle w:val="ListParagraph"/>
        <w:numPr>
          <w:ilvl w:val="1"/>
          <w:numId w:val="3"/>
        </w:numPr>
        <w:spacing w:after="0"/>
        <w:ind w:left="810"/>
        <w:contextualSpacing/>
        <w:jc w:val="both"/>
        <w:rPr>
          <w:rFonts w:ascii="Open Sans" w:hAnsi="Open Sans" w:cs="Open Sans"/>
        </w:rPr>
      </w:pPr>
      <w:r w:rsidRPr="00A014F4">
        <w:rPr>
          <w:rFonts w:ascii="Open Sans" w:hAnsi="Open Sans" w:cs="Open Sans"/>
        </w:rPr>
        <w:t>Roof mounted condensing units are to include variable speed compressors for full modulation capabilities.</w:t>
      </w:r>
    </w:p>
    <w:p w14:paraId="4ADD6550" w14:textId="4BCE37F4" w:rsidR="00623A67" w:rsidRPr="00345DBF" w:rsidRDefault="00623A67" w:rsidP="005F51FE">
      <w:pPr>
        <w:pStyle w:val="ListParagraph"/>
        <w:numPr>
          <w:ilvl w:val="1"/>
          <w:numId w:val="3"/>
        </w:numPr>
        <w:spacing w:after="0"/>
        <w:ind w:left="810"/>
        <w:contextualSpacing/>
        <w:rPr>
          <w:rFonts w:ascii="Open Sans" w:hAnsi="Open Sans" w:cs="Open Sans"/>
        </w:rPr>
      </w:pPr>
      <w:r w:rsidRPr="00A014F4">
        <w:rPr>
          <w:rFonts w:ascii="Open Sans" w:hAnsi="Open Sans" w:cs="Open Sans"/>
        </w:rPr>
        <w:t>All classrooms will include ceiling cassette units, while other administration and common areas will use a mixture of ducted and non-ducted indoor units.</w:t>
      </w:r>
    </w:p>
    <w:p w14:paraId="3BAE9FF3" w14:textId="26F580F7" w:rsidR="00623A67" w:rsidRPr="00345DBF" w:rsidRDefault="00623A67" w:rsidP="005F51FE">
      <w:pPr>
        <w:pStyle w:val="ListParagraph"/>
        <w:numPr>
          <w:ilvl w:val="1"/>
          <w:numId w:val="3"/>
        </w:numPr>
        <w:spacing w:after="0"/>
        <w:ind w:left="810"/>
        <w:contextualSpacing/>
        <w:rPr>
          <w:rFonts w:ascii="Open Sans" w:hAnsi="Open Sans" w:cs="Open Sans"/>
        </w:rPr>
      </w:pPr>
      <w:r w:rsidRPr="00A014F4">
        <w:rPr>
          <w:rFonts w:ascii="Open Sans" w:hAnsi="Open Sans" w:cs="Open Sans"/>
        </w:rPr>
        <w:t xml:space="preserve">Packaged rooftop Air handling units shall be provided for the Gym, Dining, and Kitchen areas. </w:t>
      </w:r>
    </w:p>
    <w:p w14:paraId="33BDE4E2" w14:textId="1EFD9E36" w:rsidR="00623A67" w:rsidRPr="00345DBF" w:rsidRDefault="00623A67" w:rsidP="005F51FE">
      <w:pPr>
        <w:pStyle w:val="ListParagraph"/>
        <w:numPr>
          <w:ilvl w:val="1"/>
          <w:numId w:val="3"/>
        </w:numPr>
        <w:spacing w:after="0"/>
        <w:ind w:left="810"/>
        <w:contextualSpacing/>
        <w:rPr>
          <w:rFonts w:ascii="Open Sans" w:hAnsi="Open Sans" w:cs="Open Sans"/>
        </w:rPr>
      </w:pPr>
      <w:r w:rsidRPr="00A014F4">
        <w:rPr>
          <w:rFonts w:ascii="Open Sans" w:hAnsi="Open Sans" w:cs="Open Sans"/>
        </w:rPr>
        <w:t>The primary source of heat will be provided through the heat recovery variable volume flow system. Each room shall have its own capability to call for heating or cooling independent of any other classroom.</w:t>
      </w:r>
    </w:p>
    <w:p w14:paraId="1702814E" w14:textId="77777777" w:rsidR="00623A67" w:rsidRPr="00A014F4" w:rsidRDefault="00623A67" w:rsidP="005F51FE">
      <w:pPr>
        <w:pStyle w:val="ListParagraph"/>
        <w:numPr>
          <w:ilvl w:val="1"/>
          <w:numId w:val="3"/>
        </w:numPr>
        <w:spacing w:after="0"/>
        <w:ind w:left="810"/>
        <w:contextualSpacing/>
        <w:rPr>
          <w:rFonts w:ascii="Open Sans" w:hAnsi="Open Sans" w:cs="Open Sans"/>
        </w:rPr>
      </w:pPr>
      <w:r w:rsidRPr="00A014F4">
        <w:rPr>
          <w:rFonts w:ascii="Open Sans" w:hAnsi="Open Sans" w:cs="Open Sans"/>
        </w:rPr>
        <w:t>Kitchen and Gym areas will be heated by means of natural gas with multi-stage heaters in the rooftop air handling units.</w:t>
      </w:r>
    </w:p>
    <w:p w14:paraId="56274096" w14:textId="66A0D00F" w:rsidR="00623A67" w:rsidRPr="00367D3E" w:rsidRDefault="00623A67" w:rsidP="005F51FE">
      <w:pPr>
        <w:pStyle w:val="Heading2"/>
        <w:numPr>
          <w:ilvl w:val="0"/>
          <w:numId w:val="3"/>
        </w:numPr>
        <w:spacing w:before="202"/>
      </w:pPr>
      <w:r w:rsidRPr="000D29C8">
        <w:t>VENTILATION AND BUILDING PRESSURIZATION</w:t>
      </w:r>
    </w:p>
    <w:p w14:paraId="15B67D38" w14:textId="77777777" w:rsidR="00345DBF" w:rsidRPr="00345DBF" w:rsidRDefault="00623A67" w:rsidP="005F51FE">
      <w:pPr>
        <w:pStyle w:val="ListParagraph"/>
        <w:numPr>
          <w:ilvl w:val="1"/>
          <w:numId w:val="3"/>
        </w:numPr>
        <w:spacing w:after="0" w:line="276" w:lineRule="auto"/>
        <w:ind w:left="720"/>
        <w:contextualSpacing/>
        <w:rPr>
          <w:rFonts w:ascii="Open Sans" w:hAnsi="Open Sans" w:cs="Open Sans"/>
          <w:b/>
        </w:rPr>
      </w:pPr>
      <w:r w:rsidRPr="00A014F4">
        <w:rPr>
          <w:rFonts w:ascii="Open Sans" w:hAnsi="Open Sans" w:cs="Open Sans"/>
        </w:rPr>
        <w:t xml:space="preserve">Building fresh air will be decoupled and provided by packaged DX rooftop outside air units. </w:t>
      </w:r>
    </w:p>
    <w:p w14:paraId="15E6C313" w14:textId="77777777" w:rsidR="00345DBF" w:rsidRPr="00345DBF" w:rsidRDefault="00623A67" w:rsidP="005F51FE">
      <w:pPr>
        <w:pStyle w:val="ListParagraph"/>
        <w:numPr>
          <w:ilvl w:val="1"/>
          <w:numId w:val="3"/>
        </w:numPr>
        <w:spacing w:after="0" w:line="276" w:lineRule="auto"/>
        <w:ind w:left="720"/>
        <w:contextualSpacing/>
        <w:rPr>
          <w:rFonts w:ascii="Open Sans" w:hAnsi="Open Sans" w:cs="Open Sans"/>
          <w:b/>
        </w:rPr>
      </w:pPr>
      <w:r w:rsidRPr="00345DBF">
        <w:rPr>
          <w:rFonts w:ascii="Open Sans" w:eastAsia="Calibri" w:hAnsi="Open Sans" w:cs="Open Sans"/>
        </w:rPr>
        <w:t>Indoor Air Quality Procedure (IAQP) to be utilized to reduce outside air CFM.  Outside air will be supplied at the minimum amount code requires and building pressurization requires.</w:t>
      </w:r>
    </w:p>
    <w:p w14:paraId="7778ECD8" w14:textId="7CD86D51" w:rsidR="00623A67" w:rsidRPr="00345DBF" w:rsidRDefault="00623A67" w:rsidP="005F51FE">
      <w:pPr>
        <w:pStyle w:val="ListParagraph"/>
        <w:numPr>
          <w:ilvl w:val="1"/>
          <w:numId w:val="3"/>
        </w:numPr>
        <w:spacing w:after="0" w:line="276" w:lineRule="auto"/>
        <w:ind w:left="720"/>
        <w:contextualSpacing/>
        <w:rPr>
          <w:rFonts w:ascii="Open Sans" w:hAnsi="Open Sans" w:cs="Open Sans"/>
          <w:b/>
        </w:rPr>
      </w:pPr>
      <w:r w:rsidRPr="00345DBF">
        <w:rPr>
          <w:rFonts w:ascii="Open Sans" w:eastAsia="Calibri" w:hAnsi="Open Sans" w:cs="Open Sans"/>
        </w:rPr>
        <w:t>Outdoor air in areas with packaged rooftop units will not be pre-treated and brought in through the rooftop equipment.</w:t>
      </w:r>
    </w:p>
    <w:p w14:paraId="75231C17" w14:textId="6A8B4FA1" w:rsidR="00623A67" w:rsidRPr="00367D3E" w:rsidRDefault="00623A67" w:rsidP="005F51FE">
      <w:pPr>
        <w:pStyle w:val="Heading2"/>
        <w:numPr>
          <w:ilvl w:val="0"/>
          <w:numId w:val="3"/>
        </w:numPr>
        <w:spacing w:before="202"/>
      </w:pPr>
      <w:r w:rsidRPr="000D29C8">
        <w:t>EXHAUST SYSTEMS</w:t>
      </w:r>
    </w:p>
    <w:p w14:paraId="2AA915A9" w14:textId="7DCFF128" w:rsidR="00623A67" w:rsidRPr="00345DBF"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Air from all restrooms, toilet rooms, janitor’s closets, etc. shall be exhausted directly to outdoors per the required airflow rate and ducted to a dedicated fan system. Exhaust fans to be roof mounted spun aluminum.</w:t>
      </w:r>
    </w:p>
    <w:p w14:paraId="20074F6E" w14:textId="36D48C00" w:rsidR="00623A67" w:rsidRPr="00345DBF"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A type I kitchen grease exhaust fan and duct system will be provided with a roof-mounted up- blast spun aluminum grease duty exhaust fan.  Fan will be sized per the required exhaust airflow per hood size. Grease duct shall be constructed and installed as Type I hood systems per NFPA 96 requirements.  Makeup air to kitchen hoods shall be tempered (heated &amp; cooled).</w:t>
      </w:r>
    </w:p>
    <w:p w14:paraId="537EEC67" w14:textId="77777777" w:rsidR="00623A67" w:rsidRPr="00A014F4"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 xml:space="preserve">If required, dedicated high plume Lab exhaust fans shall be provided for each hood in science labs. </w:t>
      </w:r>
    </w:p>
    <w:p w14:paraId="47400329" w14:textId="2D97A128" w:rsidR="00623A67" w:rsidRPr="00367D3E" w:rsidRDefault="00623A67" w:rsidP="005F51FE">
      <w:pPr>
        <w:pStyle w:val="Heading2"/>
        <w:numPr>
          <w:ilvl w:val="0"/>
          <w:numId w:val="3"/>
        </w:numPr>
        <w:spacing w:before="202"/>
      </w:pPr>
      <w:r w:rsidRPr="000D29C8">
        <w:t>AIR DISTRIBUTION SYSTEMS</w:t>
      </w:r>
    </w:p>
    <w:p w14:paraId="3184D2C2" w14:textId="1A046D90" w:rsidR="00623A67" w:rsidRPr="00345DBF"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 xml:space="preserve">Ductwork shall be galvanized steel and meet SMACNA requirements. </w:t>
      </w:r>
    </w:p>
    <w:p w14:paraId="4D61791E" w14:textId="53C3A0C0" w:rsidR="00623A67" w:rsidRPr="00345DBF"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A separate ceiling cassette shall be provided for each classroom for individual controls.</w:t>
      </w:r>
    </w:p>
    <w:p w14:paraId="05AA7793" w14:textId="0F4C1FAE" w:rsidR="00623A67" w:rsidRPr="00345DBF"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Where ducted units are used, ceiling supply diffusers shall be aluminum square plaque with insulation on backs and return grilles shall be egg crate.</w:t>
      </w:r>
    </w:p>
    <w:p w14:paraId="31ECE380" w14:textId="76E568BA" w:rsidR="00623A67" w:rsidRPr="00345DBF"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 xml:space="preserve">When required in lab areas, ductwork shall be welded stainless steel </w:t>
      </w:r>
      <w:proofErr w:type="gramStart"/>
      <w:r w:rsidRPr="00A014F4">
        <w:rPr>
          <w:rFonts w:ascii="Open Sans" w:hAnsi="Open Sans" w:cs="Open Sans"/>
        </w:rPr>
        <w:t>where</w:t>
      </w:r>
      <w:proofErr w:type="gramEnd"/>
      <w:r w:rsidRPr="00A014F4">
        <w:rPr>
          <w:rFonts w:ascii="Open Sans" w:hAnsi="Open Sans" w:cs="Open Sans"/>
        </w:rPr>
        <w:t xml:space="preserve"> connected to </w:t>
      </w:r>
      <w:r w:rsidRPr="00A014F4">
        <w:rPr>
          <w:rFonts w:ascii="Open Sans" w:hAnsi="Open Sans" w:cs="Open Sans"/>
        </w:rPr>
        <w:br/>
        <w:t xml:space="preserve"> hoods.</w:t>
      </w:r>
    </w:p>
    <w:p w14:paraId="298509A9" w14:textId="4FE40C9B" w:rsidR="00623A67" w:rsidRPr="00345DBF"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Reference kitchen hood section above for grease duct requirements.</w:t>
      </w:r>
    </w:p>
    <w:p w14:paraId="27851E75" w14:textId="5AC6712D" w:rsidR="00623A67" w:rsidRPr="00345DBF"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All mechanical ductwork and accessories are to be fully insulated.</w:t>
      </w:r>
    </w:p>
    <w:p w14:paraId="38EE3D41" w14:textId="77777777" w:rsidR="00623A67" w:rsidRPr="00A014F4"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Ductwork in gym areas shall be fabric duct with internal rods with minimal deflation when air handling unit is off.</w:t>
      </w:r>
    </w:p>
    <w:p w14:paraId="26B0BCC8" w14:textId="60B239EB" w:rsidR="00623A67" w:rsidRPr="00367D3E" w:rsidRDefault="00623A67" w:rsidP="005F51FE">
      <w:pPr>
        <w:pStyle w:val="Heading2"/>
        <w:numPr>
          <w:ilvl w:val="0"/>
          <w:numId w:val="3"/>
        </w:numPr>
        <w:spacing w:before="202"/>
      </w:pPr>
      <w:r w:rsidRPr="000D29C8">
        <w:t>BUILDING AUTOMATION SYSTEMS</w:t>
      </w:r>
    </w:p>
    <w:p w14:paraId="73C3074E" w14:textId="56B8C2AB" w:rsidR="00623A67" w:rsidRPr="00345DBF"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The HVAC control system will be automatically controlled with a direct digital control system capable of handling all sensing, logic and control functions.</w:t>
      </w:r>
    </w:p>
    <w:p w14:paraId="1BFC43EF" w14:textId="77777777" w:rsidR="00623A67" w:rsidRPr="00A014F4"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 xml:space="preserve">All equipment shall report points back to a master display to </w:t>
      </w:r>
      <w:proofErr w:type="gramStart"/>
      <w:r w:rsidRPr="00A014F4">
        <w:rPr>
          <w:rFonts w:ascii="Open Sans" w:hAnsi="Open Sans" w:cs="Open Sans"/>
        </w:rPr>
        <w:t>be located in</w:t>
      </w:r>
      <w:proofErr w:type="gramEnd"/>
      <w:r w:rsidRPr="00A014F4">
        <w:rPr>
          <w:rFonts w:ascii="Open Sans" w:hAnsi="Open Sans" w:cs="Open Sans"/>
        </w:rPr>
        <w:t xml:space="preserve"> the Engineers office.</w:t>
      </w:r>
    </w:p>
    <w:p w14:paraId="37C6E065" w14:textId="44432F31" w:rsidR="00623A67" w:rsidRPr="00367D3E" w:rsidRDefault="00623A67" w:rsidP="005F51FE">
      <w:pPr>
        <w:pStyle w:val="Heading2"/>
        <w:numPr>
          <w:ilvl w:val="0"/>
          <w:numId w:val="3"/>
        </w:numPr>
        <w:spacing w:before="202"/>
      </w:pPr>
      <w:r w:rsidRPr="000D29C8">
        <w:t>DOMESTIC HOT WATER</w:t>
      </w:r>
    </w:p>
    <w:p w14:paraId="5B05B5E5" w14:textId="05F1D0E0" w:rsidR="00623A67" w:rsidRPr="00345DBF"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Domestic hot water shall be provided by dedicated water heaters varying between gas-fired and electric for different areas of the building</w:t>
      </w:r>
    </w:p>
    <w:p w14:paraId="051FF9E5" w14:textId="77777777" w:rsidR="00623A67" w:rsidRPr="00A014F4" w:rsidRDefault="00623A67" w:rsidP="005F51FE">
      <w:pPr>
        <w:pStyle w:val="ListParagraph"/>
        <w:numPr>
          <w:ilvl w:val="2"/>
          <w:numId w:val="3"/>
        </w:numPr>
        <w:spacing w:after="0" w:line="276" w:lineRule="auto"/>
        <w:contextualSpacing/>
        <w:rPr>
          <w:rFonts w:ascii="Open Sans" w:hAnsi="Open Sans" w:cs="Open Sans"/>
        </w:rPr>
      </w:pPr>
      <w:r w:rsidRPr="00A014F4">
        <w:rPr>
          <w:rFonts w:ascii="Open Sans" w:hAnsi="Open Sans" w:cs="Open Sans"/>
        </w:rPr>
        <w:lastRenderedPageBreak/>
        <w:t>Common restrooms shall be served from Gas</w:t>
      </w:r>
      <w:proofErr w:type="gramStart"/>
      <w:r w:rsidRPr="00A014F4">
        <w:rPr>
          <w:rFonts w:ascii="Open Sans" w:hAnsi="Open Sans" w:cs="Open Sans"/>
        </w:rPr>
        <w:t>- fired</w:t>
      </w:r>
      <w:proofErr w:type="gramEnd"/>
      <w:r w:rsidRPr="00A014F4">
        <w:rPr>
          <w:rFonts w:ascii="Open Sans" w:hAnsi="Open Sans" w:cs="Open Sans"/>
        </w:rPr>
        <w:t xml:space="preserve"> instantaneous water heaters.</w:t>
      </w:r>
    </w:p>
    <w:p w14:paraId="36C288A7" w14:textId="77777777" w:rsidR="00623A67" w:rsidRPr="00A014F4" w:rsidRDefault="00623A67" w:rsidP="005F51FE">
      <w:pPr>
        <w:pStyle w:val="ListParagraph"/>
        <w:numPr>
          <w:ilvl w:val="2"/>
          <w:numId w:val="3"/>
        </w:numPr>
        <w:spacing w:after="0" w:line="276" w:lineRule="auto"/>
        <w:contextualSpacing/>
        <w:rPr>
          <w:rFonts w:ascii="Open Sans" w:hAnsi="Open Sans" w:cs="Open Sans"/>
        </w:rPr>
      </w:pPr>
      <w:r w:rsidRPr="00A014F4">
        <w:rPr>
          <w:rFonts w:ascii="Open Sans" w:hAnsi="Open Sans" w:cs="Open Sans"/>
        </w:rPr>
        <w:t>The kitchen area hot water system shall be served from its dedicated gas-fired instantaneous water heaters.</w:t>
      </w:r>
    </w:p>
    <w:p w14:paraId="60014CED" w14:textId="77777777" w:rsidR="00623A67" w:rsidRPr="00A014F4" w:rsidRDefault="00623A67" w:rsidP="005F51FE">
      <w:pPr>
        <w:pStyle w:val="ListParagraph"/>
        <w:numPr>
          <w:ilvl w:val="2"/>
          <w:numId w:val="3"/>
        </w:numPr>
        <w:spacing w:after="0" w:line="276" w:lineRule="auto"/>
        <w:contextualSpacing/>
        <w:rPr>
          <w:rFonts w:ascii="Open Sans" w:hAnsi="Open Sans" w:cs="Open Sans"/>
        </w:rPr>
      </w:pPr>
      <w:r w:rsidRPr="00A014F4">
        <w:rPr>
          <w:rFonts w:ascii="Open Sans" w:hAnsi="Open Sans" w:cs="Open Sans"/>
        </w:rPr>
        <w:t>Single restrooms and rooms with single sinks shall be served by an electric instant water heater located below the sink.</w:t>
      </w:r>
    </w:p>
    <w:p w14:paraId="2CF10D45" w14:textId="77777777" w:rsidR="00623A67" w:rsidRPr="00A014F4" w:rsidRDefault="00623A67" w:rsidP="005F51FE">
      <w:pPr>
        <w:pStyle w:val="ListParagraph"/>
        <w:numPr>
          <w:ilvl w:val="2"/>
          <w:numId w:val="3"/>
        </w:numPr>
        <w:spacing w:after="0" w:line="276" w:lineRule="auto"/>
        <w:contextualSpacing/>
        <w:rPr>
          <w:rFonts w:ascii="Open Sans" w:hAnsi="Open Sans" w:cs="Open Sans"/>
        </w:rPr>
      </w:pPr>
      <w:r w:rsidRPr="00A014F4">
        <w:rPr>
          <w:rFonts w:ascii="Open Sans" w:hAnsi="Open Sans" w:cs="Open Sans"/>
        </w:rPr>
        <w:t>In classrooms requiring dedicated hot water shall have small electric tank heaters located in cabinets below sinks.</w:t>
      </w:r>
    </w:p>
    <w:p w14:paraId="3696DC7F" w14:textId="471169D8" w:rsidR="00623A67" w:rsidRPr="00367D3E" w:rsidRDefault="00623A67" w:rsidP="005F51FE">
      <w:pPr>
        <w:pStyle w:val="Heading2"/>
        <w:numPr>
          <w:ilvl w:val="0"/>
          <w:numId w:val="3"/>
        </w:numPr>
        <w:spacing w:before="202"/>
      </w:pPr>
      <w:r w:rsidRPr="000D29C8">
        <w:t>PIPING DISTRIBUTION</w:t>
      </w:r>
    </w:p>
    <w:p w14:paraId="0DDE719B" w14:textId="08A3D178" w:rsidR="00623A67" w:rsidRPr="00345DBF"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Domestic cold water and domestic hot water shall be polyethylene PEX-a piping. All PEX fittings shall meet ASTM F1960 cold-expansion method.</w:t>
      </w:r>
    </w:p>
    <w:p w14:paraId="382F060E" w14:textId="26730A12" w:rsidR="00623A67" w:rsidRPr="00345DBF"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Where domestic water piping is exposed to outdoor piping shall be hard copper Type “L”.</w:t>
      </w:r>
    </w:p>
    <w:p w14:paraId="74A20440" w14:textId="2B82FB32" w:rsidR="00623A67" w:rsidRPr="00345DBF"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 xml:space="preserve">All domestic cold &amp; hot water lines are to have 1” fiberglass insulation with pipe labels and directional flow arrows. All drain piping receiving condensate from HVAC units shall be insulated with 1” elastomeric type insulation.  </w:t>
      </w:r>
    </w:p>
    <w:p w14:paraId="068A0C5B" w14:textId="77777777" w:rsidR="00623A67" w:rsidRPr="00A014F4"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 xml:space="preserve">Natural gas shall be provided. Gas piping shall be routed to the rooftop </w:t>
      </w:r>
      <w:proofErr w:type="gramStart"/>
      <w:r w:rsidRPr="00A014F4">
        <w:rPr>
          <w:rFonts w:ascii="Open Sans" w:hAnsi="Open Sans" w:cs="Open Sans"/>
        </w:rPr>
        <w:t>AHU’s</w:t>
      </w:r>
      <w:proofErr w:type="gramEnd"/>
      <w:r w:rsidRPr="00A014F4">
        <w:rPr>
          <w:rFonts w:ascii="Open Sans" w:hAnsi="Open Sans" w:cs="Open Sans"/>
        </w:rPr>
        <w:t xml:space="preserve"> for heating, Kitchen equipment, and instantaneous water heaters. Natural gas piping shall be </w:t>
      </w:r>
      <w:proofErr w:type="gramStart"/>
      <w:r w:rsidRPr="00A014F4">
        <w:rPr>
          <w:rFonts w:ascii="Open Sans" w:hAnsi="Open Sans" w:cs="Open Sans"/>
        </w:rPr>
        <w:t>schedule</w:t>
      </w:r>
      <w:proofErr w:type="gramEnd"/>
      <w:r w:rsidRPr="00A014F4">
        <w:rPr>
          <w:rFonts w:ascii="Open Sans" w:hAnsi="Open Sans" w:cs="Open Sans"/>
        </w:rPr>
        <w:t xml:space="preserve"> 40 steel piping.</w:t>
      </w:r>
    </w:p>
    <w:p w14:paraId="7908B155" w14:textId="1E740F66" w:rsidR="00623A67" w:rsidRPr="00367D3E" w:rsidRDefault="00623A67" w:rsidP="005F51FE">
      <w:pPr>
        <w:pStyle w:val="Heading2"/>
        <w:numPr>
          <w:ilvl w:val="0"/>
          <w:numId w:val="3"/>
        </w:numPr>
        <w:spacing w:before="202"/>
      </w:pPr>
      <w:r w:rsidRPr="000D29C8">
        <w:t>SANITARY WASTE AND VENT</w:t>
      </w:r>
    </w:p>
    <w:p w14:paraId="46484157" w14:textId="20995A29" w:rsidR="00623A67" w:rsidRPr="00345DBF"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 xml:space="preserve">All underground sanitary waste and vent systems shall be cast iron hub and spigot and be installed in strict accordance with the 2015 International Plumbing Code. </w:t>
      </w:r>
    </w:p>
    <w:p w14:paraId="5CFF7CC6" w14:textId="77777777" w:rsidR="00623A67" w:rsidRPr="00A014F4"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 xml:space="preserve"> All above ground sanitary sewer waste &amp; vent piping shall be no-hub cast iron piping, with no-hub couplings.</w:t>
      </w:r>
    </w:p>
    <w:p w14:paraId="50628D6C" w14:textId="11764740" w:rsidR="00623A67" w:rsidRPr="00367D3E" w:rsidRDefault="00623A67" w:rsidP="005F51FE">
      <w:pPr>
        <w:pStyle w:val="Heading2"/>
        <w:numPr>
          <w:ilvl w:val="0"/>
          <w:numId w:val="3"/>
        </w:numPr>
        <w:spacing w:before="202"/>
      </w:pPr>
      <w:r w:rsidRPr="000D29C8">
        <w:t>GREASE WASTE</w:t>
      </w:r>
    </w:p>
    <w:p w14:paraId="57DE73E4" w14:textId="76410B48" w:rsidR="00623A67" w:rsidRPr="00345DBF"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 xml:space="preserve">All grease waste piping below slab upstream of grease interceptor to be cast iron, hub-spigot type with gaskets. </w:t>
      </w:r>
    </w:p>
    <w:p w14:paraId="7929B770" w14:textId="77777777" w:rsidR="00345DBF" w:rsidRDefault="00623A67" w:rsidP="005F51FE">
      <w:pPr>
        <w:pStyle w:val="ListParagraph"/>
        <w:numPr>
          <w:ilvl w:val="1"/>
          <w:numId w:val="3"/>
        </w:numPr>
        <w:spacing w:after="0" w:line="276" w:lineRule="auto"/>
        <w:contextualSpacing/>
        <w:jc w:val="both"/>
        <w:rPr>
          <w:rFonts w:ascii="Open Sans" w:hAnsi="Open Sans" w:cs="Open Sans"/>
        </w:rPr>
      </w:pPr>
      <w:r w:rsidRPr="00A014F4">
        <w:rPr>
          <w:rFonts w:ascii="Open Sans" w:hAnsi="Open Sans" w:cs="Open Sans"/>
        </w:rPr>
        <w:t>A hydro mechanical grease interceptor shall be provided underground for greasy waste discharge from the kitchen.</w:t>
      </w:r>
    </w:p>
    <w:p w14:paraId="4138E3E5" w14:textId="77777777" w:rsidR="00345DBF" w:rsidRDefault="00345DBF" w:rsidP="00345DBF">
      <w:pPr>
        <w:pStyle w:val="ListParagraph"/>
        <w:numPr>
          <w:ilvl w:val="0"/>
          <w:numId w:val="0"/>
        </w:numPr>
        <w:spacing w:after="0" w:line="276" w:lineRule="auto"/>
        <w:ind w:left="792"/>
        <w:contextualSpacing/>
        <w:jc w:val="both"/>
        <w:rPr>
          <w:rFonts w:ascii="Open Sans" w:hAnsi="Open Sans" w:cs="Open Sans"/>
        </w:rPr>
      </w:pPr>
    </w:p>
    <w:p w14:paraId="5F88EBD0" w14:textId="0C26EBC5" w:rsidR="00345DBF" w:rsidRPr="00345DBF" w:rsidRDefault="00623A67" w:rsidP="002B1DBD">
      <w:pPr>
        <w:pStyle w:val="Heading2"/>
        <w:numPr>
          <w:ilvl w:val="0"/>
          <w:numId w:val="3"/>
        </w:numPr>
        <w:spacing w:before="202"/>
        <w:rPr>
          <w:rFonts w:ascii="Open Sans" w:hAnsi="Open Sans" w:cs="Open Sans"/>
          <w:b w:val="0"/>
          <w:bCs/>
          <w:szCs w:val="24"/>
        </w:rPr>
      </w:pPr>
      <w:r w:rsidRPr="002B1DBD">
        <w:t>PLUMBING FIXTURES</w:t>
      </w:r>
    </w:p>
    <w:p w14:paraId="19B8725C" w14:textId="77777777" w:rsidR="00345DBF" w:rsidRDefault="00623A67" w:rsidP="005F51FE">
      <w:pPr>
        <w:pStyle w:val="ListParagraph"/>
        <w:numPr>
          <w:ilvl w:val="1"/>
          <w:numId w:val="3"/>
        </w:numPr>
        <w:spacing w:after="0" w:line="276" w:lineRule="auto"/>
        <w:contextualSpacing/>
        <w:jc w:val="both"/>
        <w:rPr>
          <w:rFonts w:ascii="Open Sans" w:hAnsi="Open Sans" w:cs="Open Sans"/>
        </w:rPr>
      </w:pPr>
      <w:r w:rsidRPr="00345DBF">
        <w:rPr>
          <w:rFonts w:ascii="Open Sans" w:hAnsi="Open Sans" w:cs="Open Sans"/>
        </w:rPr>
        <w:t xml:space="preserve">Toilet fixtures shall be vitreous </w:t>
      </w:r>
      <w:r w:rsidR="00A014F4" w:rsidRPr="00345DBF">
        <w:rPr>
          <w:rFonts w:ascii="Open Sans" w:hAnsi="Open Sans" w:cs="Open Sans"/>
        </w:rPr>
        <w:t>China</w:t>
      </w:r>
      <w:r w:rsidRPr="00345DBF">
        <w:rPr>
          <w:rFonts w:ascii="Open Sans" w:hAnsi="Open Sans" w:cs="Open Sans"/>
        </w:rPr>
        <w:t xml:space="preserve"> with the required carriers and supports. Flush valves shall be high quality with hard wired automatic transformers.</w:t>
      </w:r>
    </w:p>
    <w:p w14:paraId="5DBE8D21" w14:textId="77777777" w:rsidR="00345DBF" w:rsidRDefault="00623A67" w:rsidP="005F51FE">
      <w:pPr>
        <w:pStyle w:val="ListParagraph"/>
        <w:numPr>
          <w:ilvl w:val="1"/>
          <w:numId w:val="3"/>
        </w:numPr>
        <w:spacing w:after="0" w:line="276" w:lineRule="auto"/>
        <w:contextualSpacing/>
        <w:jc w:val="both"/>
        <w:rPr>
          <w:rFonts w:ascii="Open Sans" w:hAnsi="Open Sans" w:cs="Open Sans"/>
        </w:rPr>
      </w:pPr>
      <w:r w:rsidRPr="00345DBF">
        <w:rPr>
          <w:rFonts w:ascii="Open Sans" w:hAnsi="Open Sans" w:cs="Open Sans"/>
        </w:rPr>
        <w:t>Toilet fixtures in Pre-K areas shall be floor mounted children’s toilets.</w:t>
      </w:r>
    </w:p>
    <w:p w14:paraId="3E2B141F" w14:textId="77777777" w:rsidR="00345DBF" w:rsidRDefault="00623A67" w:rsidP="005F51FE">
      <w:pPr>
        <w:pStyle w:val="ListParagraph"/>
        <w:numPr>
          <w:ilvl w:val="1"/>
          <w:numId w:val="3"/>
        </w:numPr>
        <w:spacing w:after="0" w:line="276" w:lineRule="auto"/>
        <w:contextualSpacing/>
        <w:jc w:val="both"/>
        <w:rPr>
          <w:rFonts w:ascii="Open Sans" w:hAnsi="Open Sans" w:cs="Open Sans"/>
        </w:rPr>
      </w:pPr>
      <w:r w:rsidRPr="00345DBF">
        <w:rPr>
          <w:rFonts w:ascii="Open Sans" w:hAnsi="Open Sans" w:cs="Open Sans"/>
        </w:rPr>
        <w:t xml:space="preserve">Sinks in break rooms shall be stainless steel, and lavatories at the main restrooms shall be wall hung solid surface with automatic hard-wired faucets.  </w:t>
      </w:r>
    </w:p>
    <w:p w14:paraId="1FC2DE8D" w14:textId="77777777" w:rsidR="005F51FE" w:rsidRDefault="00623A67" w:rsidP="005F51FE">
      <w:pPr>
        <w:pStyle w:val="ListParagraph"/>
        <w:numPr>
          <w:ilvl w:val="1"/>
          <w:numId w:val="3"/>
        </w:numPr>
        <w:spacing w:after="0" w:line="276" w:lineRule="auto"/>
        <w:contextualSpacing/>
        <w:jc w:val="both"/>
        <w:rPr>
          <w:rFonts w:ascii="Open Sans" w:hAnsi="Open Sans" w:cs="Open Sans"/>
        </w:rPr>
      </w:pPr>
      <w:r w:rsidRPr="00345DBF">
        <w:rPr>
          <w:rFonts w:ascii="Open Sans" w:hAnsi="Open Sans" w:cs="Open Sans"/>
          <w:lang w:val="en-CA"/>
        </w:rPr>
        <w:fldChar w:fldCharType="begin"/>
      </w:r>
      <w:r w:rsidRPr="00345DBF">
        <w:rPr>
          <w:rFonts w:ascii="Open Sans" w:hAnsi="Open Sans" w:cs="Open Sans"/>
          <w:lang w:val="en-CA"/>
        </w:rPr>
        <w:instrText xml:space="preserve"> SEQ CHAPTER \h \r 1</w:instrText>
      </w:r>
      <w:r w:rsidRPr="00345DBF">
        <w:rPr>
          <w:rFonts w:ascii="Open Sans" w:hAnsi="Open Sans" w:cs="Open Sans"/>
          <w:lang w:val="en-CA"/>
        </w:rPr>
        <w:fldChar w:fldCharType="end"/>
      </w:r>
      <w:r w:rsidRPr="00345DBF">
        <w:rPr>
          <w:rFonts w:ascii="Open Sans" w:hAnsi="Open Sans" w:cs="Open Sans"/>
        </w:rPr>
        <w:t xml:space="preserve">Drinking fountains shall be provided with integral bottle fillers and shall be provided as required </w:t>
      </w:r>
      <w:proofErr w:type="gramStart"/>
      <w:r w:rsidRPr="00345DBF">
        <w:rPr>
          <w:rFonts w:ascii="Open Sans" w:hAnsi="Open Sans" w:cs="Open Sans"/>
        </w:rPr>
        <w:t>per</w:t>
      </w:r>
      <w:proofErr w:type="gramEnd"/>
      <w:r w:rsidRPr="00345DBF">
        <w:rPr>
          <w:rFonts w:ascii="Open Sans" w:hAnsi="Open Sans" w:cs="Open Sans"/>
        </w:rPr>
        <w:t xml:space="preserve"> the 2015 International Plumbing Code to be handicapped accessible.  </w:t>
      </w:r>
    </w:p>
    <w:p w14:paraId="180E8EE6" w14:textId="77777777" w:rsidR="005F51FE" w:rsidRPr="005F51FE" w:rsidRDefault="005F51FE" w:rsidP="005F51FE">
      <w:pPr>
        <w:pStyle w:val="ListParagraph"/>
        <w:numPr>
          <w:ilvl w:val="0"/>
          <w:numId w:val="0"/>
        </w:numPr>
        <w:spacing w:after="0" w:line="276" w:lineRule="auto"/>
        <w:ind w:left="792"/>
        <w:contextualSpacing/>
        <w:jc w:val="both"/>
        <w:rPr>
          <w:rFonts w:ascii="Open Sans" w:hAnsi="Open Sans" w:cs="Open Sans"/>
          <w:b/>
          <w:bCs/>
          <w:color w:val="00B0F0"/>
          <w:sz w:val="24"/>
          <w:szCs w:val="24"/>
        </w:rPr>
      </w:pPr>
    </w:p>
    <w:p w14:paraId="141146FA" w14:textId="4C2F8AC8" w:rsidR="005F51FE" w:rsidRPr="002B1DBD" w:rsidRDefault="00623A67" w:rsidP="002B1DBD">
      <w:pPr>
        <w:pStyle w:val="Heading2"/>
        <w:numPr>
          <w:ilvl w:val="0"/>
          <w:numId w:val="3"/>
        </w:numPr>
        <w:spacing w:before="202"/>
      </w:pPr>
      <w:r w:rsidRPr="002B1DBD">
        <w:t>STORM WATER SYSTEM</w:t>
      </w:r>
    </w:p>
    <w:p w14:paraId="323BB26F" w14:textId="77777777" w:rsidR="005F51FE" w:rsidRPr="005F51FE" w:rsidRDefault="00623A67" w:rsidP="005F51FE">
      <w:pPr>
        <w:pStyle w:val="ListParagraph"/>
        <w:numPr>
          <w:ilvl w:val="1"/>
          <w:numId w:val="3"/>
        </w:numPr>
        <w:spacing w:after="0" w:line="276" w:lineRule="auto"/>
        <w:contextualSpacing/>
        <w:jc w:val="both"/>
        <w:rPr>
          <w:rFonts w:ascii="Open Sans" w:hAnsi="Open Sans" w:cs="Open Sans"/>
        </w:rPr>
      </w:pPr>
      <w:r w:rsidRPr="005F51FE">
        <w:rPr>
          <w:rFonts w:ascii="Open Sans" w:hAnsi="Open Sans" w:cs="Open Sans"/>
        </w:rPr>
        <w:t xml:space="preserve">Roofs drains are to be provided in the insulated sloped roof and connected to internal piping to subsurface drainage. </w:t>
      </w:r>
    </w:p>
    <w:p w14:paraId="5E6B4F28" w14:textId="77777777" w:rsidR="005F51FE" w:rsidRDefault="00623A67" w:rsidP="005F51FE">
      <w:pPr>
        <w:pStyle w:val="ListParagraph"/>
        <w:numPr>
          <w:ilvl w:val="1"/>
          <w:numId w:val="3"/>
        </w:numPr>
        <w:spacing w:after="0" w:line="276" w:lineRule="auto"/>
        <w:contextualSpacing/>
        <w:jc w:val="both"/>
        <w:rPr>
          <w:rFonts w:ascii="Open Sans" w:hAnsi="Open Sans" w:cs="Open Sans"/>
        </w:rPr>
      </w:pPr>
      <w:r w:rsidRPr="005F51FE">
        <w:rPr>
          <w:rFonts w:ascii="Open Sans" w:hAnsi="Open Sans" w:cs="Open Sans"/>
        </w:rPr>
        <w:t>Piping from roof drain to vertical risers shall be insulted with 1 ½” fiberglass insulation.</w:t>
      </w:r>
    </w:p>
    <w:p w14:paraId="13591B05" w14:textId="77777777" w:rsidR="005F51FE" w:rsidRDefault="005F51FE" w:rsidP="005F51FE">
      <w:pPr>
        <w:pStyle w:val="ListParagraph"/>
        <w:numPr>
          <w:ilvl w:val="0"/>
          <w:numId w:val="0"/>
        </w:numPr>
        <w:spacing w:after="0" w:line="276" w:lineRule="auto"/>
        <w:ind w:left="792"/>
        <w:contextualSpacing/>
        <w:jc w:val="both"/>
        <w:rPr>
          <w:rFonts w:ascii="Open Sans" w:hAnsi="Open Sans" w:cs="Open Sans"/>
        </w:rPr>
      </w:pPr>
    </w:p>
    <w:p w14:paraId="079AB051" w14:textId="56EBF20F" w:rsidR="00623A67" w:rsidRPr="002B1DBD" w:rsidRDefault="00623A67" w:rsidP="002B1DBD">
      <w:pPr>
        <w:pStyle w:val="Heading2"/>
        <w:numPr>
          <w:ilvl w:val="0"/>
          <w:numId w:val="3"/>
        </w:numPr>
        <w:spacing w:before="202"/>
      </w:pPr>
      <w:r w:rsidRPr="002B1DBD">
        <w:t>SPRINKLER SYSTEM</w:t>
      </w:r>
    </w:p>
    <w:p w14:paraId="1D88D2AC" w14:textId="1EA587BA" w:rsidR="00623A67" w:rsidRPr="005F51FE"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lang w:val="en-CA"/>
        </w:rPr>
        <w:fldChar w:fldCharType="begin"/>
      </w:r>
      <w:r w:rsidRPr="00A014F4">
        <w:rPr>
          <w:rFonts w:ascii="Open Sans" w:hAnsi="Open Sans" w:cs="Open Sans"/>
          <w:lang w:val="en-CA"/>
        </w:rPr>
        <w:instrText xml:space="preserve"> SEQ CHAPTER \h \r 1</w:instrText>
      </w:r>
      <w:r w:rsidRPr="00A014F4">
        <w:rPr>
          <w:rFonts w:ascii="Open Sans" w:hAnsi="Open Sans" w:cs="Open Sans"/>
        </w:rPr>
        <w:fldChar w:fldCharType="end"/>
      </w:r>
      <w:r w:rsidRPr="00A014F4">
        <w:rPr>
          <w:rFonts w:ascii="Open Sans" w:hAnsi="Open Sans" w:cs="Open Sans"/>
        </w:rPr>
        <w:t>The sprinkler system shall be designed as required for occupancies of the building.  Sprinkler system design shall be performed only by engineers licensed by the State of Louisiana.</w:t>
      </w:r>
    </w:p>
    <w:p w14:paraId="12758510" w14:textId="6D26D18B" w:rsidR="00623A67" w:rsidRPr="005F51FE"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 xml:space="preserve">Provide a 100% hydraulically calculated automatic sprinkler system to serve all areas of new construction. The system shall be installed to meet all requirements of the </w:t>
      </w:r>
      <w:proofErr w:type="gramStart"/>
      <w:r w:rsidRPr="00A014F4">
        <w:rPr>
          <w:rFonts w:ascii="Open Sans" w:hAnsi="Open Sans" w:cs="Open Sans"/>
        </w:rPr>
        <w:t>insuring</w:t>
      </w:r>
      <w:proofErr w:type="gramEnd"/>
      <w:r w:rsidRPr="00A014F4">
        <w:rPr>
          <w:rFonts w:ascii="Open Sans" w:hAnsi="Open Sans" w:cs="Open Sans"/>
        </w:rPr>
        <w:t xml:space="preserve"> agency, </w:t>
      </w:r>
      <w:proofErr w:type="spellStart"/>
      <w:r w:rsidRPr="00A014F4">
        <w:rPr>
          <w:rFonts w:ascii="Open Sans" w:hAnsi="Open Sans" w:cs="Open Sans"/>
        </w:rPr>
        <w:t>nfpa</w:t>
      </w:r>
      <w:proofErr w:type="spellEnd"/>
      <w:r w:rsidRPr="00A014F4">
        <w:rPr>
          <w:rFonts w:ascii="Open Sans" w:hAnsi="Open Sans" w:cs="Open Sans"/>
        </w:rPr>
        <w:t xml:space="preserve"> 13 - 2005, project specifications, and the authorities having jurisdiction.</w:t>
      </w:r>
    </w:p>
    <w:p w14:paraId="2D2D231D" w14:textId="21324EDC" w:rsidR="00623A67" w:rsidRPr="005F51FE"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lastRenderedPageBreak/>
        <w:t xml:space="preserve">The new system shall include all required </w:t>
      </w:r>
      <w:proofErr w:type="gramStart"/>
      <w:r w:rsidR="00A014F4" w:rsidRPr="00A014F4">
        <w:rPr>
          <w:rFonts w:ascii="Open Sans" w:hAnsi="Open Sans" w:cs="Open Sans"/>
        </w:rPr>
        <w:t>floor</w:t>
      </w:r>
      <w:proofErr w:type="gramEnd"/>
      <w:r w:rsidRPr="00A014F4">
        <w:rPr>
          <w:rFonts w:ascii="Open Sans" w:hAnsi="Open Sans" w:cs="Open Sans"/>
        </w:rPr>
        <w:t>, temper, and pressure switches and be wired to the building fire alarm system.</w:t>
      </w:r>
    </w:p>
    <w:p w14:paraId="6198ACE3" w14:textId="0A265580" w:rsidR="00623A67" w:rsidRPr="005F51FE"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 xml:space="preserve">All sprinkler heads in areas with </w:t>
      </w:r>
      <w:proofErr w:type="gramStart"/>
      <w:r w:rsidRPr="00A014F4">
        <w:rPr>
          <w:rFonts w:ascii="Open Sans" w:hAnsi="Open Sans" w:cs="Open Sans"/>
        </w:rPr>
        <w:t>ceiling</w:t>
      </w:r>
      <w:proofErr w:type="gramEnd"/>
      <w:r w:rsidRPr="00A014F4">
        <w:rPr>
          <w:rFonts w:ascii="Open Sans" w:hAnsi="Open Sans" w:cs="Open Sans"/>
        </w:rPr>
        <w:t xml:space="preserve"> shall be fully concealed.</w:t>
      </w:r>
    </w:p>
    <w:p w14:paraId="1F9469FB" w14:textId="4E70A537" w:rsidR="00623A67" w:rsidRPr="005F51FE"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All sprinkler heads in areas with no ceiling shall be upright.</w:t>
      </w:r>
    </w:p>
    <w:p w14:paraId="1BB27896" w14:textId="77777777" w:rsidR="00623A67" w:rsidRPr="00A014F4" w:rsidRDefault="00623A67" w:rsidP="005F51FE">
      <w:pPr>
        <w:pStyle w:val="ListParagraph"/>
        <w:numPr>
          <w:ilvl w:val="1"/>
          <w:numId w:val="3"/>
        </w:numPr>
        <w:spacing w:after="0" w:line="276" w:lineRule="auto"/>
        <w:contextualSpacing/>
        <w:rPr>
          <w:rFonts w:ascii="Open Sans" w:hAnsi="Open Sans" w:cs="Open Sans"/>
        </w:rPr>
      </w:pPr>
      <w:r w:rsidRPr="00A014F4">
        <w:rPr>
          <w:rFonts w:ascii="Open Sans" w:hAnsi="Open Sans" w:cs="Open Sans"/>
        </w:rPr>
        <w:t>A new Fire department connection shall be provided within 100’ of the nearest fire hydrant.</w:t>
      </w:r>
    </w:p>
    <w:p w14:paraId="754EC243" w14:textId="77777777" w:rsidR="009C395B" w:rsidRDefault="009C395B">
      <w:pPr>
        <w:spacing w:before="0" w:after="0"/>
        <w:rPr>
          <w:rFonts w:asciiTheme="majorHAnsi" w:eastAsiaTheme="majorEastAsia" w:hAnsiTheme="majorHAnsi" w:cs="Times New Roman (Headings CS)"/>
          <w:b/>
          <w:caps/>
          <w:color w:val="082651" w:themeColor="text2"/>
          <w:spacing w:val="10"/>
          <w:sz w:val="32"/>
          <w:szCs w:val="32"/>
        </w:rPr>
      </w:pPr>
      <w:r>
        <w:br w:type="page"/>
      </w:r>
    </w:p>
    <w:p w14:paraId="28C8C106" w14:textId="4F045C1E" w:rsidR="00623A67" w:rsidRPr="00414ED0" w:rsidRDefault="00623A67" w:rsidP="00BC0E46">
      <w:pPr>
        <w:pStyle w:val="Heading1"/>
        <w:spacing w:before="202" w:after="0"/>
        <w:rPr>
          <w:color w:val="auto"/>
        </w:rPr>
      </w:pPr>
      <w:r w:rsidRPr="00414ED0">
        <w:rPr>
          <w:color w:val="auto"/>
        </w:rPr>
        <w:lastRenderedPageBreak/>
        <w:t xml:space="preserve">ELECTRICAL </w:t>
      </w:r>
    </w:p>
    <w:p w14:paraId="18D04E52" w14:textId="77777777" w:rsidR="005F51FE" w:rsidRDefault="00623A67" w:rsidP="005F51FE">
      <w:pPr>
        <w:pStyle w:val="Heading2"/>
        <w:numPr>
          <w:ilvl w:val="0"/>
          <w:numId w:val="7"/>
        </w:numPr>
        <w:spacing w:before="202"/>
      </w:pPr>
      <w:r w:rsidRPr="000D29C8">
        <w:t xml:space="preserve">POWER SYSTEM </w:t>
      </w:r>
    </w:p>
    <w:p w14:paraId="6E7E2C0F" w14:textId="0E3F78C8" w:rsidR="00623A67" w:rsidRPr="005F51FE" w:rsidRDefault="00623A67" w:rsidP="005F51FE">
      <w:pPr>
        <w:pStyle w:val="ListParagraph"/>
        <w:numPr>
          <w:ilvl w:val="1"/>
          <w:numId w:val="7"/>
        </w:numPr>
        <w:spacing w:after="0" w:line="276" w:lineRule="auto"/>
        <w:contextualSpacing/>
        <w:rPr>
          <w:rFonts w:ascii="Open Sans" w:hAnsi="Open Sans" w:cs="Open Sans"/>
        </w:rPr>
      </w:pPr>
      <w:r w:rsidRPr="005F51FE">
        <w:rPr>
          <w:rFonts w:ascii="Open Sans" w:hAnsi="Open Sans" w:cs="Open Sans"/>
        </w:rPr>
        <w:t>The system shall be designed in accordance with all applicable national codes and local ordinances in force at the time of the construction by the Authority Having Jurisdiction.</w:t>
      </w:r>
    </w:p>
    <w:p w14:paraId="6CD01BD9" w14:textId="1750BA35"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The utility service voltage shall be at 480/277 volts, 3-phase, 4-wire from a utility pad mounted transformer located in the equipment yard.  The utility primary service will originate at the corner of Andover Street and Arnoult Road.</w:t>
      </w:r>
    </w:p>
    <w:p w14:paraId="6FBEA7A9" w14:textId="3E3BE3E2"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The interior and exterior luminaries shall utilize 277V where practical.  Specialty lighting (i.e. under cabinet) will utilize 120V.</w:t>
      </w:r>
    </w:p>
    <w:p w14:paraId="3AE318DB" w14:textId="64C840E9"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Large equipment and motors (non-fractional) shall be energized at 480 volt, 3-phase where possible. </w:t>
      </w:r>
    </w:p>
    <w:p w14:paraId="0E3DCA13" w14:textId="643F278B"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General purpose receptacle shall operate at 120V and not exceed 1800VA per circuit.  All specialty equipment shall have dedicated circuits.</w:t>
      </w:r>
    </w:p>
    <w:p w14:paraId="737DF38C" w14:textId="77777777"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Standby generation is not being considered </w:t>
      </w:r>
      <w:proofErr w:type="gramStart"/>
      <w:r w:rsidRPr="005F51FE">
        <w:rPr>
          <w:rFonts w:ascii="Open Sans" w:hAnsi="Open Sans" w:cs="Open Sans"/>
        </w:rPr>
        <w:t>at this time</w:t>
      </w:r>
      <w:proofErr w:type="gramEnd"/>
      <w:r w:rsidRPr="005F51FE">
        <w:rPr>
          <w:rFonts w:ascii="Open Sans" w:hAnsi="Open Sans" w:cs="Open Sans"/>
        </w:rPr>
        <w:t>.</w:t>
      </w:r>
    </w:p>
    <w:p w14:paraId="41F527FD" w14:textId="7871A114" w:rsidR="00623A67" w:rsidRPr="00367D3E" w:rsidRDefault="00623A67" w:rsidP="005F51FE">
      <w:pPr>
        <w:pStyle w:val="Heading2"/>
        <w:numPr>
          <w:ilvl w:val="0"/>
          <w:numId w:val="7"/>
        </w:numPr>
        <w:spacing w:before="202"/>
      </w:pPr>
      <w:r w:rsidRPr="000D29C8">
        <w:t>ELECTRICAL METHODS OF INSTALLATION</w:t>
      </w:r>
    </w:p>
    <w:p w14:paraId="6366295B" w14:textId="027B3328"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A commons source of equipment shall be utilized throughout this project to ensure </w:t>
      </w:r>
      <w:proofErr w:type="gramStart"/>
      <w:r w:rsidRPr="005F51FE">
        <w:rPr>
          <w:rFonts w:ascii="Open Sans" w:hAnsi="Open Sans" w:cs="Open Sans"/>
        </w:rPr>
        <w:t>a</w:t>
      </w:r>
      <w:r w:rsidR="005F51FE">
        <w:rPr>
          <w:rFonts w:ascii="Open Sans" w:hAnsi="Open Sans" w:cs="Open Sans"/>
        </w:rPr>
        <w:t xml:space="preserve"> </w:t>
      </w:r>
      <w:r w:rsidRPr="005F51FE">
        <w:rPr>
          <w:rFonts w:ascii="Open Sans" w:hAnsi="Open Sans" w:cs="Open Sans"/>
        </w:rPr>
        <w:t>successful</w:t>
      </w:r>
      <w:proofErr w:type="gramEnd"/>
      <w:r w:rsidRPr="005F51FE">
        <w:rPr>
          <w:rFonts w:ascii="Open Sans" w:hAnsi="Open Sans" w:cs="Open Sans"/>
        </w:rPr>
        <w:t xml:space="preserve"> coordination of overcurrent devices.</w:t>
      </w:r>
    </w:p>
    <w:p w14:paraId="71D0F94B" w14:textId="6891DF46"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Distribution panelboards shall be wall mounted as required with hinged </w:t>
      </w:r>
      <w:proofErr w:type="gramStart"/>
      <w:r w:rsidRPr="005F51FE">
        <w:rPr>
          <w:rFonts w:ascii="Open Sans" w:hAnsi="Open Sans" w:cs="Open Sans"/>
        </w:rPr>
        <w:t>door</w:t>
      </w:r>
      <w:proofErr w:type="gramEnd"/>
      <w:r w:rsidRPr="005F51FE">
        <w:rPr>
          <w:rFonts w:ascii="Open Sans" w:hAnsi="Open Sans" w:cs="Open Sans"/>
        </w:rPr>
        <w:t xml:space="preserve">, </w:t>
      </w:r>
      <w:proofErr w:type="gramStart"/>
      <w:r w:rsidRPr="005F51FE">
        <w:rPr>
          <w:rFonts w:ascii="Open Sans" w:hAnsi="Open Sans" w:cs="Open Sans"/>
        </w:rPr>
        <w:t>utilize</w:t>
      </w:r>
      <w:proofErr w:type="gramEnd"/>
      <w:r w:rsidRPr="005F51FE">
        <w:rPr>
          <w:rFonts w:ascii="Open Sans" w:hAnsi="Open Sans" w:cs="Open Sans"/>
        </w:rPr>
        <w:t xml:space="preserve"> aluminum bussing, and bolt-on bre</w:t>
      </w:r>
      <w:r w:rsidR="005F51FE">
        <w:rPr>
          <w:rFonts w:ascii="Open Sans" w:hAnsi="Open Sans" w:cs="Open Sans"/>
        </w:rPr>
        <w:t>a</w:t>
      </w:r>
      <w:r w:rsidRPr="005F51FE">
        <w:rPr>
          <w:rFonts w:ascii="Open Sans" w:hAnsi="Open Sans" w:cs="Open Sans"/>
        </w:rPr>
        <w:t xml:space="preserve">kers.  </w:t>
      </w:r>
    </w:p>
    <w:p w14:paraId="738D2971" w14:textId="61F2C40F"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Appliance panelboards shall be wall or flush mounted as required with hinged door, utilize aluminum bussing, and bolt-on breakers. </w:t>
      </w:r>
    </w:p>
    <w:p w14:paraId="6C73EB6A" w14:textId="44F3CDA3"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Transformers shall be 2010 DOE energy efficient, </w:t>
      </w:r>
      <w:proofErr w:type="gramStart"/>
      <w:r w:rsidRPr="005F51FE">
        <w:rPr>
          <w:rFonts w:ascii="Open Sans" w:hAnsi="Open Sans" w:cs="Open Sans"/>
        </w:rPr>
        <w:t>dry-type</w:t>
      </w:r>
      <w:proofErr w:type="gramEnd"/>
      <w:r w:rsidRPr="005F51FE">
        <w:rPr>
          <w:rFonts w:ascii="Open Sans" w:hAnsi="Open Sans" w:cs="Open Sans"/>
        </w:rPr>
        <w:t xml:space="preserve">, with aluminum core. </w:t>
      </w:r>
    </w:p>
    <w:p w14:paraId="49D24D0C" w14:textId="5C45C614"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All wiring devices shall be spec grade, white unless noted.  All switches shall be wireless, battery operated.</w:t>
      </w:r>
    </w:p>
    <w:p w14:paraId="46616BF4" w14:textId="21024E94"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All interior concealed </w:t>
      </w:r>
      <w:proofErr w:type="gramStart"/>
      <w:r w:rsidRPr="005F51FE">
        <w:rPr>
          <w:rFonts w:ascii="Open Sans" w:hAnsi="Open Sans" w:cs="Open Sans"/>
        </w:rPr>
        <w:t>wiring</w:t>
      </w:r>
      <w:proofErr w:type="gramEnd"/>
      <w:r w:rsidRPr="005F51FE">
        <w:rPr>
          <w:rFonts w:ascii="Open Sans" w:hAnsi="Open Sans" w:cs="Open Sans"/>
        </w:rPr>
        <w:t xml:space="preserve"> shall utilize MC Cable.  Interior exposed wiring shall be installed in EMT </w:t>
      </w:r>
      <w:proofErr w:type="gramStart"/>
      <w:r w:rsidRPr="005F51FE">
        <w:rPr>
          <w:rFonts w:ascii="Open Sans" w:hAnsi="Open Sans" w:cs="Open Sans"/>
        </w:rPr>
        <w:t>conduit</w:t>
      </w:r>
      <w:proofErr w:type="gramEnd"/>
      <w:r w:rsidRPr="005F51FE">
        <w:rPr>
          <w:rFonts w:ascii="Open Sans" w:hAnsi="Open Sans" w:cs="Open Sans"/>
        </w:rPr>
        <w:t>.</w:t>
      </w:r>
    </w:p>
    <w:p w14:paraId="52C9C232" w14:textId="28D03A07" w:rsidR="00623A67" w:rsidRPr="005F51FE" w:rsidRDefault="00623A67" w:rsidP="005F51FE">
      <w:pPr>
        <w:pStyle w:val="ListParagraph"/>
        <w:numPr>
          <w:ilvl w:val="2"/>
          <w:numId w:val="7"/>
        </w:numPr>
        <w:spacing w:after="0" w:line="276" w:lineRule="auto"/>
        <w:contextualSpacing/>
        <w:jc w:val="both"/>
        <w:rPr>
          <w:rFonts w:ascii="Open Sans" w:hAnsi="Open Sans" w:cs="Open Sans"/>
        </w:rPr>
      </w:pPr>
      <w:r w:rsidRPr="005F51FE">
        <w:rPr>
          <w:rFonts w:ascii="Open Sans" w:hAnsi="Open Sans" w:cs="Open Sans"/>
        </w:rPr>
        <w:t xml:space="preserve">All exterior </w:t>
      </w:r>
      <w:proofErr w:type="gramStart"/>
      <w:r w:rsidRPr="005F51FE">
        <w:rPr>
          <w:rFonts w:ascii="Open Sans" w:hAnsi="Open Sans" w:cs="Open Sans"/>
        </w:rPr>
        <w:t>conduit</w:t>
      </w:r>
      <w:proofErr w:type="gramEnd"/>
      <w:r w:rsidRPr="005F51FE">
        <w:rPr>
          <w:rFonts w:ascii="Open Sans" w:hAnsi="Open Sans" w:cs="Open Sans"/>
        </w:rPr>
        <w:t xml:space="preserve"> shall be Sch 80 RNC painted to match architectural surfaces.</w:t>
      </w:r>
    </w:p>
    <w:p w14:paraId="212BCFD5" w14:textId="77777777"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Large distribution feeders will utilize aluminum conductors.  All small feeders and branch circuits shall utilize copper.</w:t>
      </w:r>
    </w:p>
    <w:p w14:paraId="28D0E5CA" w14:textId="6AC10DB5" w:rsidR="00623A67" w:rsidRPr="00367D3E" w:rsidRDefault="00623A67" w:rsidP="005F51FE">
      <w:pPr>
        <w:pStyle w:val="Heading2"/>
        <w:numPr>
          <w:ilvl w:val="0"/>
          <w:numId w:val="7"/>
        </w:numPr>
        <w:spacing w:before="202"/>
      </w:pPr>
      <w:r w:rsidRPr="000D29C8">
        <w:t xml:space="preserve">LIGHTING SYSTEM </w:t>
      </w:r>
    </w:p>
    <w:p w14:paraId="7B4707BC" w14:textId="7DB22B2B"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All interior fixtures will be LED utilizing 3500K color temperature.  </w:t>
      </w:r>
      <w:proofErr w:type="gramStart"/>
      <w:r w:rsidRPr="005F51FE">
        <w:rPr>
          <w:rFonts w:ascii="Open Sans" w:hAnsi="Open Sans" w:cs="Open Sans"/>
        </w:rPr>
        <w:t>The majority of</w:t>
      </w:r>
      <w:proofErr w:type="gramEnd"/>
      <w:r w:rsidRPr="005F51FE">
        <w:rPr>
          <w:rFonts w:ascii="Open Sans" w:hAnsi="Open Sans" w:cs="Open Sans"/>
        </w:rPr>
        <w:t xml:space="preserve"> the fixtures will be LED flat panels at 5000 lumens and capable of being reprogrammed without having to rewire the fixture.</w:t>
      </w:r>
    </w:p>
    <w:p w14:paraId="0B416798" w14:textId="4DC43A54"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Wireless occupancy sensors will be used throughout the project.  Three-way wiring and </w:t>
      </w:r>
      <w:proofErr w:type="gramStart"/>
      <w:r w:rsidRPr="005F51FE">
        <w:rPr>
          <w:rFonts w:ascii="Open Sans" w:hAnsi="Open Sans" w:cs="Open Sans"/>
        </w:rPr>
        <w:t>down the wall</w:t>
      </w:r>
      <w:proofErr w:type="gramEnd"/>
      <w:r w:rsidRPr="005F51FE">
        <w:rPr>
          <w:rFonts w:ascii="Open Sans" w:hAnsi="Open Sans" w:cs="Open Sans"/>
        </w:rPr>
        <w:t xml:space="preserve"> switch wiring will not be required.</w:t>
      </w:r>
    </w:p>
    <w:p w14:paraId="32A5B9AF" w14:textId="3A467477"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Architectural fixtures will be LED and selected by the Architect.</w:t>
      </w:r>
    </w:p>
    <w:p w14:paraId="676CB7DA" w14:textId="30E09875"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All exterior fixtures will be LED utilizing 3000K and dark sky compliant.  Pole mounted fixtures will have internal louvres and utilize round steel poles.</w:t>
      </w:r>
    </w:p>
    <w:p w14:paraId="42696A47" w14:textId="46D5FB51"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All exit lighting will </w:t>
      </w:r>
      <w:proofErr w:type="gramStart"/>
      <w:r w:rsidRPr="005F51FE">
        <w:rPr>
          <w:rFonts w:ascii="Open Sans" w:hAnsi="Open Sans" w:cs="Open Sans"/>
        </w:rPr>
        <w:t>internal</w:t>
      </w:r>
      <w:proofErr w:type="gramEnd"/>
      <w:r w:rsidRPr="005F51FE">
        <w:rPr>
          <w:rFonts w:ascii="Open Sans" w:hAnsi="Open Sans" w:cs="Open Sans"/>
        </w:rPr>
        <w:t xml:space="preserve"> battery packs and be constructed of die-cast aluminum.</w:t>
      </w:r>
    </w:p>
    <w:p w14:paraId="611F0A45" w14:textId="77777777"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Life safety lighting will be designed to provide 1 foot-candle of lighting along the egress path.  Source of power will be via a central inverter.</w:t>
      </w:r>
    </w:p>
    <w:p w14:paraId="7ED9E928" w14:textId="596B6E4E" w:rsidR="00623A67" w:rsidRPr="00367D3E" w:rsidRDefault="00623A67" w:rsidP="005F51FE">
      <w:pPr>
        <w:pStyle w:val="Heading2"/>
        <w:numPr>
          <w:ilvl w:val="0"/>
          <w:numId w:val="7"/>
        </w:numPr>
        <w:spacing w:before="202"/>
      </w:pPr>
      <w:r w:rsidRPr="000D29C8">
        <w:t>DATA SYSTEMS</w:t>
      </w:r>
    </w:p>
    <w:p w14:paraId="125946A3" w14:textId="167D753A"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Backbone cabling shall be multi-mode fiber-optic cables installed utilizing J-Hooks.</w:t>
      </w:r>
    </w:p>
    <w:p w14:paraId="03E51C97" w14:textId="26B83A69"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Horizontal cabling shall be Cat 6 cables installed utilizing J-Hooks.</w:t>
      </w:r>
    </w:p>
    <w:p w14:paraId="4EB0E625" w14:textId="7C72DA58"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Main I.T. room shall utilize floor mounted racks, complete with fiber to analog converters, network switches, routers, and</w:t>
      </w:r>
      <w:r w:rsidR="00A014F4" w:rsidRPr="005F51FE">
        <w:rPr>
          <w:rFonts w:ascii="Open Sans" w:hAnsi="Open Sans" w:cs="Open Sans"/>
        </w:rPr>
        <w:t xml:space="preserve"> </w:t>
      </w:r>
      <w:r w:rsidRPr="005F51FE">
        <w:rPr>
          <w:rFonts w:ascii="Open Sans" w:hAnsi="Open Sans" w:cs="Open Sans"/>
        </w:rPr>
        <w:t>patch panels.</w:t>
      </w:r>
    </w:p>
    <w:p w14:paraId="287F8271" w14:textId="4DF5C763"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Intermediate I.T. room shall utilize wall mounted cabinets, complete with fiber to analog converters, network switches, routers, and patch panels.</w:t>
      </w:r>
    </w:p>
    <w:p w14:paraId="4BDF0C7C" w14:textId="1EEF0EEB"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lastRenderedPageBreak/>
        <w:t xml:space="preserve">All data </w:t>
      </w:r>
      <w:proofErr w:type="gramStart"/>
      <w:r w:rsidRPr="005F51FE">
        <w:rPr>
          <w:rFonts w:ascii="Open Sans" w:hAnsi="Open Sans" w:cs="Open Sans"/>
        </w:rPr>
        <w:t>outlet</w:t>
      </w:r>
      <w:proofErr w:type="gramEnd"/>
      <w:r w:rsidRPr="005F51FE">
        <w:rPr>
          <w:rFonts w:ascii="Open Sans" w:hAnsi="Open Sans" w:cs="Open Sans"/>
        </w:rPr>
        <w:t xml:space="preserve"> shall utilize 1” EMT with bushings stubbed into accessible ceiling space.  EZ path fire rated assemblies shall be utilized to penetrate corridors walls.  </w:t>
      </w:r>
    </w:p>
    <w:p w14:paraId="46EED47A" w14:textId="77777777" w:rsidR="00623A67" w:rsidRPr="005F51FE" w:rsidRDefault="00623A67" w:rsidP="005F51FE">
      <w:pPr>
        <w:pStyle w:val="ListParagraph"/>
        <w:numPr>
          <w:ilvl w:val="1"/>
          <w:numId w:val="7"/>
        </w:numPr>
        <w:spacing w:before="202" w:after="0" w:line="276" w:lineRule="auto"/>
        <w:contextualSpacing/>
        <w:jc w:val="both"/>
        <w:rPr>
          <w:rFonts w:ascii="Open Sans" w:hAnsi="Open Sans" w:cs="Open Sans"/>
        </w:rPr>
      </w:pPr>
      <w:r w:rsidRPr="005F51FE">
        <w:rPr>
          <w:rFonts w:ascii="Open Sans" w:hAnsi="Open Sans" w:cs="Open Sans"/>
        </w:rPr>
        <w:t>All data drops shall have a minimum of two drops.</w:t>
      </w:r>
    </w:p>
    <w:p w14:paraId="535A2795" w14:textId="0C8DD517" w:rsidR="00623A67" w:rsidRPr="00367D3E" w:rsidRDefault="00623A67" w:rsidP="005F51FE">
      <w:pPr>
        <w:pStyle w:val="Heading2"/>
        <w:numPr>
          <w:ilvl w:val="0"/>
          <w:numId w:val="7"/>
        </w:numPr>
        <w:spacing w:before="202"/>
      </w:pPr>
      <w:r w:rsidRPr="000D29C8">
        <w:t>INTERCOMMUNICATIONS AND TELEPHONE SYSTEMS</w:t>
      </w:r>
    </w:p>
    <w:p w14:paraId="4A99A3FD" w14:textId="20060169"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System </w:t>
      </w:r>
      <w:proofErr w:type="gramStart"/>
      <w:r w:rsidRPr="005F51FE">
        <w:rPr>
          <w:rFonts w:ascii="Open Sans" w:hAnsi="Open Sans" w:cs="Open Sans"/>
        </w:rPr>
        <w:t>shall</w:t>
      </w:r>
      <w:proofErr w:type="gramEnd"/>
      <w:r w:rsidRPr="005F51FE">
        <w:rPr>
          <w:rFonts w:ascii="Open Sans" w:hAnsi="Open Sans" w:cs="Open Sans"/>
        </w:rPr>
        <w:t xml:space="preserve"> be a hybrid system utilizing analog speakers and VOIP telephones.  Broadband phone service will be brought to the building via will the corner of Andover Street and Arnoult Road.  The system will be installed in a wall mounted cabinet in the main I.T, room.</w:t>
      </w:r>
    </w:p>
    <w:p w14:paraId="21D7F12F" w14:textId="31F6ED1D" w:rsidR="00623A67" w:rsidRPr="005F51FE" w:rsidRDefault="00623A67" w:rsidP="005F51FE">
      <w:pPr>
        <w:pStyle w:val="ListParagraph"/>
        <w:numPr>
          <w:ilvl w:val="1"/>
          <w:numId w:val="7"/>
        </w:numPr>
        <w:spacing w:after="0" w:line="276" w:lineRule="auto"/>
        <w:contextualSpacing/>
        <w:jc w:val="both"/>
        <w:rPr>
          <w:rFonts w:ascii="Open Sans" w:hAnsi="Open Sans" w:cs="Open Sans"/>
          <w:b/>
        </w:rPr>
      </w:pPr>
      <w:proofErr w:type="gramStart"/>
      <w:r w:rsidRPr="005F51FE">
        <w:rPr>
          <w:rFonts w:ascii="Open Sans" w:hAnsi="Open Sans" w:cs="Open Sans"/>
        </w:rPr>
        <w:t>Telephone</w:t>
      </w:r>
      <w:proofErr w:type="gramEnd"/>
      <w:r w:rsidRPr="005F51FE">
        <w:rPr>
          <w:rFonts w:ascii="Open Sans" w:hAnsi="Open Sans" w:cs="Open Sans"/>
        </w:rPr>
        <w:t xml:space="preserve"> </w:t>
      </w:r>
      <w:proofErr w:type="gramStart"/>
      <w:r w:rsidRPr="005F51FE">
        <w:rPr>
          <w:rFonts w:ascii="Open Sans" w:hAnsi="Open Sans" w:cs="Open Sans"/>
        </w:rPr>
        <w:t>shall</w:t>
      </w:r>
      <w:proofErr w:type="gramEnd"/>
      <w:r w:rsidRPr="005F51FE">
        <w:rPr>
          <w:rFonts w:ascii="Open Sans" w:hAnsi="Open Sans" w:cs="Open Sans"/>
        </w:rPr>
        <w:t xml:space="preserve"> connect to any standard data outlet </w:t>
      </w:r>
      <w:proofErr w:type="gramStart"/>
      <w:r w:rsidRPr="005F51FE">
        <w:rPr>
          <w:rFonts w:ascii="Open Sans" w:hAnsi="Open Sans" w:cs="Open Sans"/>
        </w:rPr>
        <w:t>and also</w:t>
      </w:r>
      <w:proofErr w:type="gramEnd"/>
      <w:r w:rsidRPr="005F51FE">
        <w:rPr>
          <w:rFonts w:ascii="Open Sans" w:hAnsi="Open Sans" w:cs="Open Sans"/>
        </w:rPr>
        <w:t xml:space="preserve"> function as paging speaker.</w:t>
      </w:r>
    </w:p>
    <w:p w14:paraId="30796C30" w14:textId="5A7DF84C" w:rsidR="00623A67" w:rsidRPr="005F51FE" w:rsidRDefault="00623A67" w:rsidP="005F51FE">
      <w:pPr>
        <w:pStyle w:val="ListParagraph"/>
        <w:numPr>
          <w:ilvl w:val="1"/>
          <w:numId w:val="7"/>
        </w:numPr>
        <w:spacing w:after="0" w:line="276" w:lineRule="auto"/>
        <w:contextualSpacing/>
        <w:rPr>
          <w:rFonts w:ascii="Open Sans" w:hAnsi="Open Sans" w:cs="Open Sans"/>
        </w:rPr>
      </w:pPr>
      <w:r w:rsidRPr="005F51FE">
        <w:rPr>
          <w:rFonts w:ascii="Open Sans" w:hAnsi="Open Sans" w:cs="Open Sans"/>
        </w:rPr>
        <w:t xml:space="preserve">Cabling shall be Cat 6 cables installed utilizing J-Hooks above ceilings and shall utilize 1/2” EMT (in walls) with bushings stubbed into accessible ceiling space. </w:t>
      </w:r>
    </w:p>
    <w:p w14:paraId="328946AC" w14:textId="600A4F34" w:rsidR="00623A67" w:rsidRPr="005F51FE" w:rsidRDefault="00623A67" w:rsidP="005F51FE">
      <w:pPr>
        <w:pStyle w:val="ListParagraph"/>
        <w:numPr>
          <w:ilvl w:val="1"/>
          <w:numId w:val="7"/>
        </w:numPr>
        <w:spacing w:after="0" w:line="276" w:lineRule="auto"/>
        <w:contextualSpacing/>
        <w:jc w:val="both"/>
        <w:rPr>
          <w:rFonts w:ascii="Open Sans" w:hAnsi="Open Sans" w:cs="Open Sans"/>
          <w:b/>
        </w:rPr>
      </w:pPr>
      <w:r w:rsidRPr="005F51FE">
        <w:rPr>
          <w:rFonts w:ascii="Open Sans" w:hAnsi="Open Sans" w:cs="Open Sans"/>
        </w:rPr>
        <w:t xml:space="preserve">All classrooms and offices </w:t>
      </w:r>
      <w:proofErr w:type="gramStart"/>
      <w:r w:rsidRPr="005F51FE">
        <w:rPr>
          <w:rFonts w:ascii="Open Sans" w:hAnsi="Open Sans" w:cs="Open Sans"/>
        </w:rPr>
        <w:t>shall</w:t>
      </w:r>
      <w:proofErr w:type="gramEnd"/>
      <w:r w:rsidRPr="005F51FE">
        <w:rPr>
          <w:rFonts w:ascii="Open Sans" w:hAnsi="Open Sans" w:cs="Open Sans"/>
        </w:rPr>
        <w:t xml:space="preserve"> have a telephone</w:t>
      </w:r>
      <w:r w:rsidRPr="005F51FE">
        <w:rPr>
          <w:rFonts w:ascii="Open Sans" w:hAnsi="Open Sans" w:cs="Open Sans"/>
          <w:b/>
        </w:rPr>
        <w:t xml:space="preserve">.  </w:t>
      </w:r>
    </w:p>
    <w:p w14:paraId="752C0E40" w14:textId="615BCF92" w:rsidR="00623A67" w:rsidRPr="005F51FE" w:rsidRDefault="00623A67" w:rsidP="005F51FE">
      <w:pPr>
        <w:pStyle w:val="ListParagraph"/>
        <w:numPr>
          <w:ilvl w:val="1"/>
          <w:numId w:val="7"/>
        </w:numPr>
        <w:spacing w:after="0" w:line="276" w:lineRule="auto"/>
        <w:contextualSpacing/>
        <w:jc w:val="both"/>
        <w:rPr>
          <w:rFonts w:ascii="Open Sans" w:hAnsi="Open Sans" w:cs="Open Sans"/>
          <w:b/>
        </w:rPr>
      </w:pPr>
      <w:r w:rsidRPr="005F51FE">
        <w:rPr>
          <w:rFonts w:ascii="Open Sans" w:hAnsi="Open Sans" w:cs="Open Sans"/>
        </w:rPr>
        <w:t xml:space="preserve">Reception and IT </w:t>
      </w:r>
      <w:proofErr w:type="gramStart"/>
      <w:r w:rsidRPr="005F51FE">
        <w:rPr>
          <w:rFonts w:ascii="Open Sans" w:hAnsi="Open Sans" w:cs="Open Sans"/>
        </w:rPr>
        <w:t>coordinator</w:t>
      </w:r>
      <w:proofErr w:type="gramEnd"/>
      <w:r w:rsidRPr="005F51FE">
        <w:rPr>
          <w:rFonts w:ascii="Open Sans" w:hAnsi="Open Sans" w:cs="Open Sans"/>
        </w:rPr>
        <w:t xml:space="preserve"> shall have Bluetooth capable phones provided with </w:t>
      </w:r>
      <w:proofErr w:type="gramStart"/>
      <w:r w:rsidRPr="005F51FE">
        <w:rPr>
          <w:rFonts w:ascii="Open Sans" w:hAnsi="Open Sans" w:cs="Open Sans"/>
        </w:rPr>
        <w:t>headset</w:t>
      </w:r>
      <w:proofErr w:type="gramEnd"/>
      <w:r w:rsidRPr="005F51FE">
        <w:rPr>
          <w:rFonts w:ascii="Open Sans" w:hAnsi="Open Sans" w:cs="Open Sans"/>
        </w:rPr>
        <w:t>.</w:t>
      </w:r>
    </w:p>
    <w:p w14:paraId="44E38A4D" w14:textId="60BC15E2" w:rsidR="00623A67" w:rsidRPr="005F51FE" w:rsidRDefault="00623A67" w:rsidP="005F51FE">
      <w:pPr>
        <w:pStyle w:val="ListParagraph"/>
        <w:numPr>
          <w:ilvl w:val="1"/>
          <w:numId w:val="7"/>
        </w:numPr>
        <w:spacing w:after="0" w:line="276" w:lineRule="auto"/>
        <w:contextualSpacing/>
        <w:jc w:val="both"/>
        <w:rPr>
          <w:rFonts w:ascii="Open Sans" w:hAnsi="Open Sans" w:cs="Open Sans"/>
          <w:b/>
        </w:rPr>
      </w:pPr>
      <w:r w:rsidRPr="005F51FE">
        <w:rPr>
          <w:rFonts w:ascii="Open Sans" w:hAnsi="Open Sans" w:cs="Open Sans"/>
        </w:rPr>
        <w:t xml:space="preserve">Classroom paging speakers will be ceiling mounted with an associated flush mounted call button.  </w:t>
      </w:r>
    </w:p>
    <w:p w14:paraId="683D86A2" w14:textId="77777777" w:rsidR="00623A67" w:rsidRPr="005F51FE" w:rsidRDefault="00623A67" w:rsidP="005F51FE">
      <w:pPr>
        <w:pStyle w:val="ListParagraph"/>
        <w:numPr>
          <w:ilvl w:val="1"/>
          <w:numId w:val="7"/>
        </w:numPr>
        <w:spacing w:after="0" w:line="276" w:lineRule="auto"/>
        <w:contextualSpacing/>
        <w:jc w:val="both"/>
        <w:rPr>
          <w:rFonts w:ascii="Open Sans" w:hAnsi="Open Sans" w:cs="Open Sans"/>
          <w:b/>
        </w:rPr>
      </w:pPr>
      <w:r w:rsidRPr="005F51FE">
        <w:rPr>
          <w:rFonts w:ascii="Open Sans" w:hAnsi="Open Sans" w:cs="Open Sans"/>
        </w:rPr>
        <w:t>The bell schedule will be part of the hybrid system and be able to be programmed via internal web browser.  Custom bells shall be able to be programmed without external support.</w:t>
      </w:r>
    </w:p>
    <w:p w14:paraId="1B62ECD0" w14:textId="71A69ADD" w:rsidR="00623A67" w:rsidRPr="00367D3E" w:rsidRDefault="00623A67" w:rsidP="005F51FE">
      <w:pPr>
        <w:pStyle w:val="Heading2"/>
        <w:numPr>
          <w:ilvl w:val="0"/>
          <w:numId w:val="7"/>
        </w:numPr>
        <w:spacing w:before="202"/>
      </w:pPr>
      <w:r w:rsidRPr="000D29C8">
        <w:t>FIRE ALARM SYSTEM</w:t>
      </w:r>
    </w:p>
    <w:p w14:paraId="1EA2CAE5" w14:textId="2CDFEE0C"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The fire alarm system will be an addressable fire alarm system with voice evacuation.</w:t>
      </w:r>
    </w:p>
    <w:p w14:paraId="6C5A7689" w14:textId="27ABFDFF"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The fire alarm control panel will </w:t>
      </w:r>
      <w:proofErr w:type="gramStart"/>
      <w:r w:rsidRPr="005F51FE">
        <w:rPr>
          <w:rFonts w:ascii="Open Sans" w:hAnsi="Open Sans" w:cs="Open Sans"/>
        </w:rPr>
        <w:t>be located in</w:t>
      </w:r>
      <w:proofErr w:type="gramEnd"/>
      <w:r w:rsidRPr="005F51FE">
        <w:rPr>
          <w:rFonts w:ascii="Open Sans" w:hAnsi="Open Sans" w:cs="Open Sans"/>
        </w:rPr>
        <w:t xml:space="preserve"> the reception office and a fire alarm </w:t>
      </w:r>
      <w:proofErr w:type="gramStart"/>
      <w:r w:rsidRPr="005F51FE">
        <w:rPr>
          <w:rFonts w:ascii="Open Sans" w:hAnsi="Open Sans" w:cs="Open Sans"/>
        </w:rPr>
        <w:t>annunciator</w:t>
      </w:r>
      <w:proofErr w:type="gramEnd"/>
      <w:r w:rsidRPr="005F51FE">
        <w:rPr>
          <w:rFonts w:ascii="Open Sans" w:hAnsi="Open Sans" w:cs="Open Sans"/>
        </w:rPr>
        <w:t xml:space="preserve"> at the main entrance.</w:t>
      </w:r>
    </w:p>
    <w:p w14:paraId="54F3C59F" w14:textId="7FD8F478" w:rsidR="00623A67" w:rsidRPr="005F51FE" w:rsidRDefault="00623A67" w:rsidP="005F51FE">
      <w:pPr>
        <w:pStyle w:val="ListParagraph"/>
        <w:numPr>
          <w:ilvl w:val="1"/>
          <w:numId w:val="7"/>
        </w:numPr>
        <w:spacing w:after="0" w:line="276" w:lineRule="auto"/>
        <w:contextualSpacing/>
        <w:rPr>
          <w:rFonts w:ascii="Open Sans" w:hAnsi="Open Sans" w:cs="Open Sans"/>
        </w:rPr>
      </w:pPr>
      <w:r w:rsidRPr="005F51FE">
        <w:rPr>
          <w:rFonts w:ascii="Open Sans" w:hAnsi="Open Sans" w:cs="Open Sans"/>
        </w:rPr>
        <w:t xml:space="preserve">Cabling shall installed utilizing J-Hooks above ceilings and shall utilize 1/2” EMT (in walls) with bushings stubbed into accessible ceiling space. </w:t>
      </w:r>
    </w:p>
    <w:p w14:paraId="11FDF479" w14:textId="30E6CD58"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Manual pull stations shall be installed in the egress paths at exterior doors and at entrances to stairwells.</w:t>
      </w:r>
    </w:p>
    <w:p w14:paraId="3115D8E8" w14:textId="44E74234"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Audible and visual signaling devices shall be installed in all classrooms, corridors, toilets, cafeteria, gymnasium, offices where two or more people are occupied and ceiling mounted where practical.</w:t>
      </w:r>
    </w:p>
    <w:p w14:paraId="5AD8C9D4" w14:textId="5130C50C"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Visual-only signaling devices shall be installed in all conference rooms, work rooms, etc. and ceiling mounted where practical.</w:t>
      </w:r>
    </w:p>
    <w:p w14:paraId="7101BF45" w14:textId="0B0F327F"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Smoke detectors, monitoring modules, hold-open devices shall be provided where required and ceiling mounted where practical.</w:t>
      </w:r>
    </w:p>
    <w:p w14:paraId="6B13C116" w14:textId="77777777"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Devices shall be ceiling-mounted where possible.  Wall-mounted devices shall be provided</w:t>
      </w:r>
    </w:p>
    <w:p w14:paraId="6FE34F1E" w14:textId="381C68BD" w:rsidR="00623A67" w:rsidRPr="00367D3E" w:rsidRDefault="00623A67" w:rsidP="005F51FE">
      <w:pPr>
        <w:pStyle w:val="Heading2"/>
        <w:numPr>
          <w:ilvl w:val="0"/>
          <w:numId w:val="7"/>
        </w:numPr>
        <w:spacing w:before="202"/>
      </w:pPr>
      <w:r w:rsidRPr="000D29C8">
        <w:t>SECURITY SYSTEM</w:t>
      </w:r>
    </w:p>
    <w:p w14:paraId="22A4FD21" w14:textId="7D13E256" w:rsidR="00623A67" w:rsidRPr="005F51FE" w:rsidRDefault="00623A67" w:rsidP="005F51FE">
      <w:pPr>
        <w:pStyle w:val="ListParagraph"/>
        <w:numPr>
          <w:ilvl w:val="1"/>
          <w:numId w:val="7"/>
        </w:numPr>
        <w:spacing w:after="0" w:line="276" w:lineRule="auto"/>
        <w:contextualSpacing/>
        <w:jc w:val="both"/>
        <w:rPr>
          <w:rFonts w:ascii="Open Sans" w:hAnsi="Open Sans" w:cs="Open Sans"/>
          <w:b/>
        </w:rPr>
      </w:pPr>
      <w:r w:rsidRPr="005F51FE">
        <w:rPr>
          <w:rFonts w:ascii="Open Sans" w:hAnsi="Open Sans" w:cs="Open Sans"/>
        </w:rPr>
        <w:t>An addressable alarm system will be installed throughout the building.</w:t>
      </w:r>
    </w:p>
    <w:p w14:paraId="56812412" w14:textId="1092C528" w:rsidR="00623A67" w:rsidRPr="005F51FE" w:rsidRDefault="00623A67" w:rsidP="005F51FE">
      <w:pPr>
        <w:pStyle w:val="ListParagraph"/>
        <w:numPr>
          <w:ilvl w:val="1"/>
          <w:numId w:val="7"/>
        </w:numPr>
        <w:spacing w:after="0" w:line="276" w:lineRule="auto"/>
        <w:contextualSpacing/>
        <w:rPr>
          <w:rFonts w:ascii="Open Sans" w:hAnsi="Open Sans" w:cs="Open Sans"/>
        </w:rPr>
      </w:pPr>
      <w:r w:rsidRPr="005F51FE">
        <w:rPr>
          <w:rFonts w:ascii="Open Sans" w:hAnsi="Open Sans" w:cs="Open Sans"/>
        </w:rPr>
        <w:t xml:space="preserve">Cabling shall installed utilizing J-Hooks above ceilings and shall utilize 1/2” EMT (in walls) with bushings stubbed into accessible ceiling space. </w:t>
      </w:r>
    </w:p>
    <w:p w14:paraId="5F9922DB" w14:textId="1B4F4681" w:rsidR="00623A67" w:rsidRPr="005F51FE" w:rsidRDefault="00623A67" w:rsidP="005F51FE">
      <w:pPr>
        <w:pStyle w:val="ListParagraph"/>
        <w:numPr>
          <w:ilvl w:val="1"/>
          <w:numId w:val="7"/>
        </w:numPr>
        <w:spacing w:after="0" w:line="276" w:lineRule="auto"/>
        <w:contextualSpacing/>
        <w:rPr>
          <w:rFonts w:ascii="Open Sans" w:hAnsi="Open Sans" w:cs="Open Sans"/>
        </w:rPr>
      </w:pPr>
      <w:r w:rsidRPr="005F51FE">
        <w:rPr>
          <w:rFonts w:ascii="Open Sans" w:hAnsi="Open Sans" w:cs="Open Sans"/>
        </w:rPr>
        <w:t>An IP standalone camera system will be installed.  Cameras will</w:t>
      </w:r>
      <w:r w:rsidR="005F51FE">
        <w:rPr>
          <w:rFonts w:ascii="Open Sans" w:hAnsi="Open Sans" w:cs="Open Sans"/>
        </w:rPr>
        <w:t xml:space="preserve"> be</w:t>
      </w:r>
      <w:r w:rsidRPr="005F51FE">
        <w:rPr>
          <w:rFonts w:ascii="Open Sans" w:hAnsi="Open Sans" w:cs="Open Sans"/>
        </w:rPr>
        <w:t xml:space="preserve"> placed in all corridors, entrances to restrooms, and exteri</w:t>
      </w:r>
      <w:r w:rsidR="005F51FE">
        <w:rPr>
          <w:rFonts w:ascii="Open Sans" w:hAnsi="Open Sans" w:cs="Open Sans"/>
        </w:rPr>
        <w:t>o</w:t>
      </w:r>
      <w:r w:rsidRPr="005F51FE">
        <w:rPr>
          <w:rFonts w:ascii="Open Sans" w:hAnsi="Open Sans" w:cs="Open Sans"/>
        </w:rPr>
        <w:t>r entry points to the building.</w:t>
      </w:r>
    </w:p>
    <w:p w14:paraId="10DB05B3" w14:textId="729EE209" w:rsidR="00623A67" w:rsidRPr="005F51FE" w:rsidRDefault="00623A67" w:rsidP="005F51FE">
      <w:pPr>
        <w:pStyle w:val="ListParagraph"/>
        <w:numPr>
          <w:ilvl w:val="1"/>
          <w:numId w:val="7"/>
        </w:numPr>
        <w:spacing w:after="0" w:line="276" w:lineRule="auto"/>
        <w:contextualSpacing/>
        <w:jc w:val="both"/>
        <w:rPr>
          <w:rFonts w:ascii="Open Sans" w:hAnsi="Open Sans" w:cs="Open Sans"/>
        </w:rPr>
      </w:pPr>
      <w:r w:rsidRPr="005F51FE">
        <w:rPr>
          <w:rFonts w:ascii="Open Sans" w:hAnsi="Open Sans" w:cs="Open Sans"/>
        </w:rPr>
        <w:t xml:space="preserve">Access control will </w:t>
      </w:r>
      <w:r w:rsidR="005F51FE" w:rsidRPr="005F51FE">
        <w:rPr>
          <w:rFonts w:ascii="Open Sans" w:hAnsi="Open Sans" w:cs="Open Sans"/>
        </w:rPr>
        <w:t>provide</w:t>
      </w:r>
      <w:r w:rsidRPr="005F51FE">
        <w:rPr>
          <w:rFonts w:ascii="Open Sans" w:hAnsi="Open Sans" w:cs="Open Sans"/>
        </w:rPr>
        <w:t xml:space="preserve"> all entry doors and gates.  Employee and student ID cards will double as access control cards.</w:t>
      </w:r>
    </w:p>
    <w:p w14:paraId="3D766B36" w14:textId="77777777" w:rsidR="00623A67" w:rsidRPr="000D29C8" w:rsidRDefault="00623A67" w:rsidP="005F51FE">
      <w:pPr>
        <w:spacing w:before="0" w:after="0"/>
        <w:rPr>
          <w:rFonts w:cs="Arial"/>
        </w:rPr>
      </w:pPr>
    </w:p>
    <w:p w14:paraId="5E37BC2A" w14:textId="77777777" w:rsidR="00C743F3" w:rsidRDefault="00C743F3">
      <w:pPr>
        <w:spacing w:before="0" w:after="0"/>
        <w:rPr>
          <w:rFonts w:ascii="Arial" w:eastAsiaTheme="majorEastAsia" w:hAnsi="Arial" w:cs="Arial"/>
          <w:b/>
          <w:bCs/>
          <w:caps/>
          <w:color w:val="00AAE3"/>
          <w:spacing w:val="10"/>
          <w:sz w:val="28"/>
          <w:szCs w:val="28"/>
        </w:rPr>
      </w:pPr>
      <w:r>
        <w:rPr>
          <w:rFonts w:ascii="Arial" w:hAnsi="Arial" w:cs="Arial"/>
        </w:rPr>
        <w:br w:type="page"/>
      </w:r>
    </w:p>
    <w:p w14:paraId="0EEF4768" w14:textId="078396AA" w:rsidR="00623A67" w:rsidRPr="000D29C8" w:rsidRDefault="00623A67" w:rsidP="00BC0E46">
      <w:pPr>
        <w:pStyle w:val="SectionTitle"/>
        <w:spacing w:before="202"/>
        <w:rPr>
          <w:rFonts w:ascii="Arial" w:hAnsi="Arial" w:cs="Arial"/>
        </w:rPr>
      </w:pPr>
      <w:r w:rsidRPr="000D29C8">
        <w:rPr>
          <w:rFonts w:ascii="Arial" w:hAnsi="Arial" w:cs="Arial"/>
        </w:rPr>
        <w:lastRenderedPageBreak/>
        <w:t>Program Space</w:t>
      </w:r>
    </w:p>
    <w:p w14:paraId="0C931E74" w14:textId="77777777" w:rsidR="00623A67" w:rsidRPr="000D29C8" w:rsidRDefault="00623A67" w:rsidP="00BC0E46">
      <w:pPr>
        <w:spacing w:before="202" w:after="0"/>
        <w:rPr>
          <w:rFonts w:cs="Arial"/>
        </w:rPr>
      </w:pPr>
      <w:r w:rsidRPr="000D29C8">
        <w:rPr>
          <w:rFonts w:cs="Arial"/>
          <w:highlight w:val="yellow"/>
        </w:rPr>
        <w:t>INSERT UPDATED PROGRAM SPREADSHEET HERE</w:t>
      </w:r>
    </w:p>
    <w:p w14:paraId="0303FF11" w14:textId="77777777" w:rsidR="00623A67" w:rsidRPr="000D29C8" w:rsidRDefault="00623A67" w:rsidP="00BC0E46">
      <w:pPr>
        <w:spacing w:before="202" w:after="0"/>
        <w:rPr>
          <w:rFonts w:cs="Arial"/>
        </w:rPr>
      </w:pPr>
    </w:p>
    <w:p w14:paraId="4B5CE81F" w14:textId="77777777" w:rsidR="00623A67" w:rsidRPr="000D29C8" w:rsidRDefault="00623A67" w:rsidP="00BC0E46">
      <w:pPr>
        <w:spacing w:before="202" w:after="0"/>
        <w:rPr>
          <w:rFonts w:cs="Arial"/>
          <w:highlight w:val="yellow"/>
        </w:rPr>
      </w:pPr>
      <w:r w:rsidRPr="000D29C8">
        <w:rPr>
          <w:rFonts w:cs="Arial"/>
          <w:highlight w:val="yellow"/>
        </w:rPr>
        <w:br w:type="page"/>
      </w:r>
    </w:p>
    <w:p w14:paraId="4641C8E7" w14:textId="77777777" w:rsidR="00623A67" w:rsidRPr="000D29C8" w:rsidRDefault="00623A67" w:rsidP="00BC0E46">
      <w:pPr>
        <w:pStyle w:val="Heading2"/>
      </w:pPr>
      <w:r w:rsidRPr="000D29C8">
        <w:lastRenderedPageBreak/>
        <w:t>COST ANALYSIS</w:t>
      </w:r>
    </w:p>
    <w:p w14:paraId="64C51604" w14:textId="77777777" w:rsidR="00623A67" w:rsidRPr="00BC0E46" w:rsidRDefault="00623A67" w:rsidP="00BC0E46">
      <w:pPr>
        <w:spacing w:before="202" w:after="0"/>
        <w:rPr>
          <w:rFonts w:ascii="Open Sans" w:hAnsi="Open Sans" w:cs="Open Sans"/>
          <w:szCs w:val="18"/>
          <w:highlight w:val="yellow"/>
        </w:rPr>
      </w:pPr>
      <w:r w:rsidRPr="00BC0E46">
        <w:rPr>
          <w:rFonts w:ascii="Open Sans" w:hAnsi="Open Sans" w:cs="Open Sans"/>
          <w:szCs w:val="18"/>
          <w:highlight w:val="yellow"/>
        </w:rPr>
        <w:t>INSERT UPDATED PROJECT BUDGET HERE. NEED TO ADD DISCLAIMER**</w:t>
      </w:r>
    </w:p>
    <w:tbl>
      <w:tblPr>
        <w:tblW w:w="9089" w:type="dxa"/>
        <w:tblLook w:val="04A0" w:firstRow="1" w:lastRow="0" w:firstColumn="1" w:lastColumn="0" w:noHBand="0" w:noVBand="1"/>
      </w:tblPr>
      <w:tblGrid>
        <w:gridCol w:w="267"/>
        <w:gridCol w:w="7404"/>
        <w:gridCol w:w="1418"/>
      </w:tblGrid>
      <w:tr w:rsidR="00623A67" w:rsidRPr="00BC0E46" w14:paraId="66FBB01A" w14:textId="77777777" w:rsidTr="002B1DBD">
        <w:trPr>
          <w:trHeight w:val="270"/>
        </w:trPr>
        <w:tc>
          <w:tcPr>
            <w:tcW w:w="7671" w:type="dxa"/>
            <w:gridSpan w:val="2"/>
            <w:tcBorders>
              <w:top w:val="single" w:sz="4" w:space="0" w:color="auto"/>
              <w:left w:val="single" w:sz="8" w:space="0" w:color="auto"/>
              <w:bottom w:val="single" w:sz="4" w:space="0" w:color="auto"/>
              <w:right w:val="nil"/>
            </w:tcBorders>
            <w:shd w:val="clear" w:color="auto" w:fill="BFBFBF" w:themeFill="background1" w:themeFillShade="BF"/>
            <w:noWrap/>
            <w:vAlign w:val="bottom"/>
            <w:hideMark/>
          </w:tcPr>
          <w:p w14:paraId="77EA77F5" w14:textId="77777777" w:rsidR="00623A67" w:rsidRPr="00BC0E46" w:rsidRDefault="00623A67" w:rsidP="000131BE">
            <w:pPr>
              <w:spacing w:before="0" w:after="0"/>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EXISTING BUILDING SCOPE</w:t>
            </w:r>
          </w:p>
        </w:tc>
        <w:tc>
          <w:tcPr>
            <w:tcW w:w="1418" w:type="dxa"/>
            <w:tcBorders>
              <w:top w:val="single" w:sz="4" w:space="0" w:color="auto"/>
              <w:left w:val="nil"/>
              <w:bottom w:val="single" w:sz="4" w:space="0" w:color="auto"/>
              <w:right w:val="single" w:sz="8" w:space="0" w:color="auto"/>
            </w:tcBorders>
            <w:shd w:val="clear" w:color="auto" w:fill="BFBFBF" w:themeFill="background1" w:themeFillShade="BF"/>
            <w:noWrap/>
            <w:vAlign w:val="bottom"/>
            <w:hideMark/>
          </w:tcPr>
          <w:p w14:paraId="7908F068"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r>
      <w:tr w:rsidR="00623A67" w:rsidRPr="00BC0E46" w14:paraId="51DFFDF6"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609FCC0E"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noWrap/>
            <w:vAlign w:val="bottom"/>
            <w:hideMark/>
          </w:tcPr>
          <w:p w14:paraId="6D642387"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Demolish existing walls in Admin. Area and renovate space</w:t>
            </w:r>
          </w:p>
        </w:tc>
        <w:tc>
          <w:tcPr>
            <w:tcW w:w="1418" w:type="dxa"/>
            <w:tcBorders>
              <w:top w:val="single" w:sz="4" w:space="0" w:color="auto"/>
              <w:left w:val="nil"/>
              <w:bottom w:val="single" w:sz="4" w:space="0" w:color="auto"/>
              <w:right w:val="single" w:sz="8" w:space="0" w:color="auto"/>
            </w:tcBorders>
            <w:noWrap/>
            <w:vAlign w:val="bottom"/>
            <w:hideMark/>
          </w:tcPr>
          <w:p w14:paraId="35B3E835"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w:t>
            </w:r>
            <w:r w:rsidRPr="00BC0E46">
              <w:rPr>
                <w:rFonts w:ascii="Open Sans" w:hAnsi="Open Sans" w:cs="Open Sans"/>
                <w:szCs w:val="18"/>
              </w:rPr>
              <w:t xml:space="preserve"> </w:t>
            </w:r>
            <w:r w:rsidRPr="00BC0E46">
              <w:rPr>
                <w:rFonts w:ascii="Open Sans" w:eastAsia="Times New Roman" w:hAnsi="Open Sans" w:cs="Open Sans"/>
                <w:color w:val="000000"/>
                <w:szCs w:val="18"/>
              </w:rPr>
              <w:t>140,000</w:t>
            </w:r>
          </w:p>
        </w:tc>
      </w:tr>
      <w:tr w:rsidR="00623A67" w:rsidRPr="00BC0E46" w14:paraId="01C54F3D"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191EB5DD"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noWrap/>
            <w:vAlign w:val="bottom"/>
            <w:hideMark/>
          </w:tcPr>
          <w:p w14:paraId="4A339D8D"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Expand cafeteria</w:t>
            </w:r>
          </w:p>
        </w:tc>
        <w:tc>
          <w:tcPr>
            <w:tcW w:w="1418" w:type="dxa"/>
            <w:tcBorders>
              <w:top w:val="single" w:sz="4" w:space="0" w:color="auto"/>
              <w:left w:val="nil"/>
              <w:bottom w:val="single" w:sz="4" w:space="0" w:color="auto"/>
              <w:right w:val="single" w:sz="8" w:space="0" w:color="auto"/>
            </w:tcBorders>
            <w:noWrap/>
            <w:vAlign w:val="bottom"/>
            <w:hideMark/>
          </w:tcPr>
          <w:p w14:paraId="393001E4"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$50,000</w:t>
            </w:r>
          </w:p>
        </w:tc>
      </w:tr>
      <w:tr w:rsidR="00623A67" w:rsidRPr="00BC0E46" w14:paraId="3487FFDB"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097D8E9C"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vAlign w:val="bottom"/>
            <w:hideMark/>
          </w:tcPr>
          <w:p w14:paraId="30D4BA09"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Add HVAC in Auditorium</w:t>
            </w:r>
          </w:p>
        </w:tc>
        <w:tc>
          <w:tcPr>
            <w:tcW w:w="1418" w:type="dxa"/>
            <w:tcBorders>
              <w:top w:val="single" w:sz="4" w:space="0" w:color="auto"/>
              <w:left w:val="nil"/>
              <w:bottom w:val="single" w:sz="4" w:space="0" w:color="auto"/>
              <w:right w:val="single" w:sz="8" w:space="0" w:color="auto"/>
            </w:tcBorders>
            <w:noWrap/>
            <w:vAlign w:val="bottom"/>
            <w:hideMark/>
          </w:tcPr>
          <w:p w14:paraId="6BF1C10D"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$257,225</w:t>
            </w:r>
          </w:p>
        </w:tc>
      </w:tr>
      <w:tr w:rsidR="00623A67" w:rsidRPr="00BC0E46" w14:paraId="251FADD8"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606F349F"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noWrap/>
            <w:vAlign w:val="bottom"/>
            <w:hideMark/>
          </w:tcPr>
          <w:p w14:paraId="25429D37"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New entry doors</w:t>
            </w:r>
          </w:p>
        </w:tc>
        <w:tc>
          <w:tcPr>
            <w:tcW w:w="1418" w:type="dxa"/>
            <w:tcBorders>
              <w:top w:val="single" w:sz="4" w:space="0" w:color="auto"/>
              <w:left w:val="nil"/>
              <w:bottom w:val="single" w:sz="4" w:space="0" w:color="auto"/>
              <w:right w:val="single" w:sz="8" w:space="0" w:color="auto"/>
            </w:tcBorders>
            <w:noWrap/>
            <w:vAlign w:val="bottom"/>
            <w:hideMark/>
          </w:tcPr>
          <w:p w14:paraId="07961E93"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$8,250</w:t>
            </w:r>
          </w:p>
        </w:tc>
      </w:tr>
      <w:tr w:rsidR="00623A67" w:rsidRPr="00BC0E46" w14:paraId="25805B13" w14:textId="77777777" w:rsidTr="002B1DBD">
        <w:trPr>
          <w:trHeight w:val="270"/>
        </w:trPr>
        <w:tc>
          <w:tcPr>
            <w:tcW w:w="7671" w:type="dxa"/>
            <w:gridSpan w:val="2"/>
            <w:tcBorders>
              <w:top w:val="single" w:sz="4" w:space="0" w:color="auto"/>
              <w:left w:val="single" w:sz="8" w:space="0" w:color="auto"/>
              <w:bottom w:val="single" w:sz="4" w:space="0" w:color="auto"/>
              <w:right w:val="nil"/>
            </w:tcBorders>
            <w:shd w:val="clear" w:color="auto" w:fill="BFBFBF" w:themeFill="background1" w:themeFillShade="BF"/>
            <w:noWrap/>
            <w:vAlign w:val="bottom"/>
            <w:hideMark/>
          </w:tcPr>
          <w:p w14:paraId="4B5CF309" w14:textId="77777777" w:rsidR="00623A67" w:rsidRPr="00BC0E46" w:rsidRDefault="00623A67" w:rsidP="000131BE">
            <w:pPr>
              <w:spacing w:before="0" w:after="0"/>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NEW BUILDING SCOPE</w:t>
            </w:r>
          </w:p>
        </w:tc>
        <w:tc>
          <w:tcPr>
            <w:tcW w:w="1418" w:type="dxa"/>
            <w:tcBorders>
              <w:top w:val="single" w:sz="4" w:space="0" w:color="auto"/>
              <w:left w:val="nil"/>
              <w:bottom w:val="single" w:sz="4" w:space="0" w:color="auto"/>
              <w:right w:val="single" w:sz="8" w:space="0" w:color="auto"/>
            </w:tcBorders>
            <w:shd w:val="clear" w:color="auto" w:fill="BFBFBF" w:themeFill="background1" w:themeFillShade="BF"/>
            <w:noWrap/>
            <w:vAlign w:val="bottom"/>
            <w:hideMark/>
          </w:tcPr>
          <w:p w14:paraId="47E4899E"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r>
      <w:tr w:rsidR="00623A67" w:rsidRPr="00BC0E46" w14:paraId="5B45AA8F"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4832B83A" w14:textId="77777777" w:rsidR="00623A67" w:rsidRPr="00BC0E46" w:rsidRDefault="00623A67" w:rsidP="000131BE">
            <w:pPr>
              <w:spacing w:before="0" w:after="0"/>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 </w:t>
            </w:r>
          </w:p>
        </w:tc>
        <w:tc>
          <w:tcPr>
            <w:tcW w:w="7404" w:type="dxa"/>
            <w:tcBorders>
              <w:top w:val="single" w:sz="4" w:space="0" w:color="auto"/>
              <w:left w:val="nil"/>
              <w:bottom w:val="single" w:sz="4" w:space="0" w:color="auto"/>
              <w:right w:val="nil"/>
            </w:tcBorders>
            <w:noWrap/>
            <w:vAlign w:val="bottom"/>
            <w:hideMark/>
          </w:tcPr>
          <w:p w14:paraId="5CD2581E"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 xml:space="preserve">Head Start building (5,800 </w:t>
            </w:r>
            <w:proofErr w:type="gramStart"/>
            <w:r w:rsidRPr="00BC0E46">
              <w:rPr>
                <w:rFonts w:ascii="Open Sans" w:eastAsia="Times New Roman" w:hAnsi="Open Sans" w:cs="Open Sans"/>
                <w:color w:val="000000"/>
                <w:szCs w:val="18"/>
              </w:rPr>
              <w:t>SF @</w:t>
            </w:r>
            <w:proofErr w:type="gramEnd"/>
            <w:r w:rsidRPr="00BC0E46">
              <w:rPr>
                <w:rFonts w:ascii="Open Sans" w:eastAsia="Times New Roman" w:hAnsi="Open Sans" w:cs="Open Sans"/>
                <w:color w:val="000000"/>
                <w:szCs w:val="18"/>
              </w:rPr>
              <w:t xml:space="preserve"> $225/SF)</w:t>
            </w:r>
          </w:p>
        </w:tc>
        <w:tc>
          <w:tcPr>
            <w:tcW w:w="1418" w:type="dxa"/>
            <w:tcBorders>
              <w:top w:val="single" w:sz="4" w:space="0" w:color="auto"/>
              <w:left w:val="nil"/>
              <w:bottom w:val="single" w:sz="4" w:space="0" w:color="auto"/>
              <w:right w:val="single" w:sz="8" w:space="0" w:color="auto"/>
            </w:tcBorders>
            <w:noWrap/>
            <w:vAlign w:val="bottom"/>
            <w:hideMark/>
          </w:tcPr>
          <w:p w14:paraId="0C8B68F1"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$1,305,000</w:t>
            </w:r>
          </w:p>
        </w:tc>
      </w:tr>
      <w:tr w:rsidR="00623A67" w:rsidRPr="00BC0E46" w14:paraId="001CEAE9"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1AAD14F5"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vAlign w:val="bottom"/>
            <w:hideMark/>
          </w:tcPr>
          <w:p w14:paraId="7D09A8C8"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New canopy to tie Head Start entry to existing canopy</w:t>
            </w:r>
          </w:p>
        </w:tc>
        <w:tc>
          <w:tcPr>
            <w:tcW w:w="1418" w:type="dxa"/>
            <w:tcBorders>
              <w:top w:val="single" w:sz="4" w:space="0" w:color="auto"/>
              <w:left w:val="nil"/>
              <w:bottom w:val="single" w:sz="4" w:space="0" w:color="auto"/>
              <w:right w:val="single" w:sz="8" w:space="0" w:color="auto"/>
            </w:tcBorders>
            <w:noWrap/>
            <w:vAlign w:val="bottom"/>
            <w:hideMark/>
          </w:tcPr>
          <w:p w14:paraId="769D002E"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$16,500</w:t>
            </w:r>
          </w:p>
        </w:tc>
      </w:tr>
      <w:tr w:rsidR="00623A67" w:rsidRPr="00BC0E46" w14:paraId="04920CAC" w14:textId="77777777" w:rsidTr="002B1DBD">
        <w:trPr>
          <w:trHeight w:val="270"/>
        </w:trPr>
        <w:tc>
          <w:tcPr>
            <w:tcW w:w="7671" w:type="dxa"/>
            <w:gridSpan w:val="2"/>
            <w:tcBorders>
              <w:top w:val="single" w:sz="4" w:space="0" w:color="auto"/>
              <w:left w:val="single" w:sz="8" w:space="0" w:color="auto"/>
              <w:bottom w:val="single" w:sz="4" w:space="0" w:color="auto"/>
              <w:right w:val="nil"/>
            </w:tcBorders>
            <w:shd w:val="clear" w:color="auto" w:fill="BFBFBF" w:themeFill="background1" w:themeFillShade="BF"/>
            <w:noWrap/>
            <w:vAlign w:val="bottom"/>
            <w:hideMark/>
          </w:tcPr>
          <w:p w14:paraId="706CAC68" w14:textId="77777777" w:rsidR="00623A67" w:rsidRPr="00BC0E46" w:rsidRDefault="00623A67" w:rsidP="000131BE">
            <w:pPr>
              <w:spacing w:before="0" w:after="0"/>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ELECTRICAL SCOPE</w:t>
            </w:r>
          </w:p>
        </w:tc>
        <w:tc>
          <w:tcPr>
            <w:tcW w:w="1418" w:type="dxa"/>
            <w:tcBorders>
              <w:top w:val="single" w:sz="4" w:space="0" w:color="auto"/>
              <w:left w:val="nil"/>
              <w:bottom w:val="single" w:sz="4" w:space="0" w:color="auto"/>
              <w:right w:val="single" w:sz="8" w:space="0" w:color="auto"/>
            </w:tcBorders>
            <w:shd w:val="clear" w:color="auto" w:fill="BFBFBF" w:themeFill="background1" w:themeFillShade="BF"/>
            <w:noWrap/>
            <w:vAlign w:val="bottom"/>
            <w:hideMark/>
          </w:tcPr>
          <w:p w14:paraId="141F01BB"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r>
      <w:tr w:rsidR="00623A67" w:rsidRPr="00BC0E46" w14:paraId="1E925B53"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71FCDCA0"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noWrap/>
            <w:vAlign w:val="bottom"/>
            <w:hideMark/>
          </w:tcPr>
          <w:p w14:paraId="0CA8E488"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New Cat 6A wiring throughout building (6 drops per classroom)</w:t>
            </w:r>
          </w:p>
        </w:tc>
        <w:tc>
          <w:tcPr>
            <w:tcW w:w="1418" w:type="dxa"/>
            <w:tcBorders>
              <w:top w:val="single" w:sz="4" w:space="0" w:color="auto"/>
              <w:left w:val="nil"/>
              <w:bottom w:val="single" w:sz="4" w:space="0" w:color="auto"/>
              <w:right w:val="single" w:sz="8" w:space="0" w:color="auto"/>
            </w:tcBorders>
            <w:noWrap/>
            <w:vAlign w:val="bottom"/>
            <w:hideMark/>
          </w:tcPr>
          <w:p w14:paraId="4653F95E"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$60,390</w:t>
            </w:r>
          </w:p>
        </w:tc>
      </w:tr>
      <w:tr w:rsidR="00623A67" w:rsidRPr="00BC0E46" w14:paraId="7B8E05A5" w14:textId="77777777" w:rsidTr="002B1DBD">
        <w:trPr>
          <w:trHeight w:val="260"/>
        </w:trPr>
        <w:tc>
          <w:tcPr>
            <w:tcW w:w="267" w:type="dxa"/>
            <w:tcBorders>
              <w:top w:val="single" w:sz="4" w:space="0" w:color="auto"/>
              <w:left w:val="single" w:sz="8" w:space="0" w:color="auto"/>
              <w:bottom w:val="single" w:sz="4" w:space="0" w:color="auto"/>
              <w:right w:val="nil"/>
            </w:tcBorders>
            <w:noWrap/>
            <w:vAlign w:val="bottom"/>
            <w:hideMark/>
          </w:tcPr>
          <w:p w14:paraId="6FC64043"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vAlign w:val="bottom"/>
            <w:hideMark/>
          </w:tcPr>
          <w:p w14:paraId="239C44A0"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New fire alarm system</w:t>
            </w:r>
          </w:p>
        </w:tc>
        <w:tc>
          <w:tcPr>
            <w:tcW w:w="1418" w:type="dxa"/>
            <w:tcBorders>
              <w:top w:val="single" w:sz="4" w:space="0" w:color="auto"/>
              <w:left w:val="nil"/>
              <w:bottom w:val="single" w:sz="4" w:space="0" w:color="auto"/>
              <w:right w:val="single" w:sz="8" w:space="0" w:color="auto"/>
            </w:tcBorders>
            <w:noWrap/>
            <w:vAlign w:val="bottom"/>
            <w:hideMark/>
          </w:tcPr>
          <w:p w14:paraId="3D017263"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$146,860</w:t>
            </w:r>
          </w:p>
        </w:tc>
      </w:tr>
      <w:tr w:rsidR="00623A67" w:rsidRPr="00BC0E46" w14:paraId="13BD5D83" w14:textId="77777777" w:rsidTr="002B1DBD">
        <w:trPr>
          <w:trHeight w:val="260"/>
        </w:trPr>
        <w:tc>
          <w:tcPr>
            <w:tcW w:w="267" w:type="dxa"/>
            <w:tcBorders>
              <w:top w:val="single" w:sz="4" w:space="0" w:color="auto"/>
              <w:left w:val="single" w:sz="8" w:space="0" w:color="auto"/>
              <w:bottom w:val="single" w:sz="4" w:space="0" w:color="auto"/>
              <w:right w:val="nil"/>
            </w:tcBorders>
            <w:noWrap/>
            <w:vAlign w:val="bottom"/>
            <w:hideMark/>
          </w:tcPr>
          <w:p w14:paraId="127B884D"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vAlign w:val="bottom"/>
            <w:hideMark/>
          </w:tcPr>
          <w:p w14:paraId="2828A11B"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New intercom wiring and devices</w:t>
            </w:r>
          </w:p>
        </w:tc>
        <w:tc>
          <w:tcPr>
            <w:tcW w:w="1418" w:type="dxa"/>
            <w:tcBorders>
              <w:top w:val="single" w:sz="4" w:space="0" w:color="auto"/>
              <w:left w:val="nil"/>
              <w:bottom w:val="single" w:sz="4" w:space="0" w:color="auto"/>
              <w:right w:val="single" w:sz="8" w:space="0" w:color="auto"/>
            </w:tcBorders>
            <w:noWrap/>
            <w:vAlign w:val="bottom"/>
            <w:hideMark/>
          </w:tcPr>
          <w:p w14:paraId="39B945F3"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$31,470</w:t>
            </w:r>
          </w:p>
        </w:tc>
      </w:tr>
      <w:tr w:rsidR="00623A67" w:rsidRPr="00BC0E46" w14:paraId="54441784"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62B92316"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noWrap/>
            <w:vAlign w:val="bottom"/>
            <w:hideMark/>
          </w:tcPr>
          <w:p w14:paraId="7383DB2E"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Replace the electrical gear if required – Not Recommended</w:t>
            </w:r>
          </w:p>
        </w:tc>
        <w:tc>
          <w:tcPr>
            <w:tcW w:w="1418" w:type="dxa"/>
            <w:tcBorders>
              <w:top w:val="single" w:sz="4" w:space="0" w:color="auto"/>
              <w:left w:val="nil"/>
              <w:bottom w:val="single" w:sz="4" w:space="0" w:color="auto"/>
              <w:right w:val="single" w:sz="8" w:space="0" w:color="auto"/>
            </w:tcBorders>
            <w:noWrap/>
            <w:vAlign w:val="bottom"/>
            <w:hideMark/>
          </w:tcPr>
          <w:p w14:paraId="247C6BE6"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$0</w:t>
            </w:r>
          </w:p>
        </w:tc>
      </w:tr>
      <w:tr w:rsidR="00623A67" w:rsidRPr="00BC0E46" w14:paraId="19981242" w14:textId="77777777" w:rsidTr="002B1DBD">
        <w:trPr>
          <w:trHeight w:val="270"/>
        </w:trPr>
        <w:tc>
          <w:tcPr>
            <w:tcW w:w="7671" w:type="dxa"/>
            <w:gridSpan w:val="2"/>
            <w:tcBorders>
              <w:top w:val="single" w:sz="4" w:space="0" w:color="auto"/>
              <w:left w:val="single" w:sz="8" w:space="0" w:color="auto"/>
              <w:bottom w:val="single" w:sz="4" w:space="0" w:color="auto"/>
              <w:right w:val="nil"/>
            </w:tcBorders>
            <w:shd w:val="clear" w:color="auto" w:fill="BFBFBF" w:themeFill="background1" w:themeFillShade="BF"/>
            <w:noWrap/>
            <w:vAlign w:val="bottom"/>
            <w:hideMark/>
          </w:tcPr>
          <w:p w14:paraId="53470F4C" w14:textId="77777777" w:rsidR="00623A67" w:rsidRPr="00BC0E46" w:rsidRDefault="00623A67" w:rsidP="000131BE">
            <w:pPr>
              <w:spacing w:before="0" w:after="0"/>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SITE SCOPE</w:t>
            </w:r>
          </w:p>
        </w:tc>
        <w:tc>
          <w:tcPr>
            <w:tcW w:w="1418" w:type="dxa"/>
            <w:tcBorders>
              <w:top w:val="single" w:sz="4" w:space="0" w:color="auto"/>
              <w:left w:val="nil"/>
              <w:bottom w:val="single" w:sz="4" w:space="0" w:color="auto"/>
              <w:right w:val="single" w:sz="8" w:space="0" w:color="auto"/>
            </w:tcBorders>
            <w:shd w:val="clear" w:color="auto" w:fill="BFBFBF" w:themeFill="background1" w:themeFillShade="BF"/>
            <w:noWrap/>
            <w:vAlign w:val="bottom"/>
            <w:hideMark/>
          </w:tcPr>
          <w:p w14:paraId="6822C979"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r>
      <w:tr w:rsidR="00623A67" w:rsidRPr="00BC0E46" w14:paraId="55A8CDF6"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7A0125A5"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vAlign w:val="bottom"/>
            <w:hideMark/>
          </w:tcPr>
          <w:p w14:paraId="190E2993"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Remove existing on-street parking</w:t>
            </w:r>
          </w:p>
        </w:tc>
        <w:tc>
          <w:tcPr>
            <w:tcW w:w="1418" w:type="dxa"/>
            <w:tcBorders>
              <w:top w:val="single" w:sz="4" w:space="0" w:color="auto"/>
              <w:left w:val="nil"/>
              <w:bottom w:val="single" w:sz="4" w:space="0" w:color="auto"/>
              <w:right w:val="single" w:sz="8" w:space="0" w:color="auto"/>
            </w:tcBorders>
            <w:noWrap/>
            <w:vAlign w:val="bottom"/>
            <w:hideMark/>
          </w:tcPr>
          <w:p w14:paraId="4F5D9EFA"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$18,750</w:t>
            </w:r>
          </w:p>
        </w:tc>
      </w:tr>
      <w:tr w:rsidR="00623A67" w:rsidRPr="00BC0E46" w14:paraId="7F95116D"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47F23AD9"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vAlign w:val="bottom"/>
            <w:hideMark/>
          </w:tcPr>
          <w:p w14:paraId="32C86090"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Add new drive and parking along Rosedale Rd.</w:t>
            </w:r>
          </w:p>
        </w:tc>
        <w:tc>
          <w:tcPr>
            <w:tcW w:w="1418" w:type="dxa"/>
            <w:tcBorders>
              <w:top w:val="single" w:sz="4" w:space="0" w:color="auto"/>
              <w:left w:val="nil"/>
              <w:bottom w:val="single" w:sz="4" w:space="0" w:color="auto"/>
              <w:right w:val="single" w:sz="8" w:space="0" w:color="auto"/>
            </w:tcBorders>
            <w:noWrap/>
            <w:vAlign w:val="bottom"/>
            <w:hideMark/>
          </w:tcPr>
          <w:p w14:paraId="4C2D43F6"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$139,655</w:t>
            </w:r>
          </w:p>
        </w:tc>
      </w:tr>
      <w:tr w:rsidR="00623A67" w:rsidRPr="00BC0E46" w14:paraId="2626D1BA"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14CA735E"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vAlign w:val="bottom"/>
            <w:hideMark/>
          </w:tcPr>
          <w:p w14:paraId="35B89EDD"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New gravel parking along Rosedale Rd.</w:t>
            </w:r>
          </w:p>
        </w:tc>
        <w:tc>
          <w:tcPr>
            <w:tcW w:w="1418" w:type="dxa"/>
            <w:tcBorders>
              <w:top w:val="single" w:sz="4" w:space="0" w:color="auto"/>
              <w:left w:val="nil"/>
              <w:bottom w:val="single" w:sz="4" w:space="0" w:color="auto"/>
              <w:right w:val="single" w:sz="8" w:space="0" w:color="auto"/>
            </w:tcBorders>
            <w:noWrap/>
            <w:vAlign w:val="bottom"/>
            <w:hideMark/>
          </w:tcPr>
          <w:p w14:paraId="06B3433B"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$4,750</w:t>
            </w:r>
          </w:p>
        </w:tc>
      </w:tr>
      <w:tr w:rsidR="00623A67" w:rsidRPr="00BC0E46" w14:paraId="5CE1C537"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3A489540"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vAlign w:val="bottom"/>
            <w:hideMark/>
          </w:tcPr>
          <w:p w14:paraId="0D92996F"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New monument sign w/ electronic message center</w:t>
            </w:r>
          </w:p>
        </w:tc>
        <w:tc>
          <w:tcPr>
            <w:tcW w:w="1418" w:type="dxa"/>
            <w:tcBorders>
              <w:top w:val="single" w:sz="4" w:space="0" w:color="auto"/>
              <w:left w:val="nil"/>
              <w:bottom w:val="single" w:sz="4" w:space="0" w:color="auto"/>
              <w:right w:val="single" w:sz="8" w:space="0" w:color="auto"/>
            </w:tcBorders>
            <w:noWrap/>
            <w:vAlign w:val="bottom"/>
            <w:hideMark/>
          </w:tcPr>
          <w:p w14:paraId="4C15015A"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$25,000</w:t>
            </w:r>
          </w:p>
        </w:tc>
      </w:tr>
      <w:tr w:rsidR="00623A67" w:rsidRPr="00BC0E46" w14:paraId="6DBA8BA0"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5C57C1EB"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4" w:space="0" w:color="auto"/>
              <w:right w:val="nil"/>
            </w:tcBorders>
            <w:vAlign w:val="bottom"/>
            <w:hideMark/>
          </w:tcPr>
          <w:p w14:paraId="2DB746A3" w14:textId="77777777" w:rsidR="00623A67" w:rsidRPr="00BC0E46" w:rsidRDefault="00623A67" w:rsidP="000131BE">
            <w:pPr>
              <w:spacing w:before="0" w:after="0"/>
              <w:rPr>
                <w:rFonts w:ascii="Open Sans" w:eastAsia="Times New Roman" w:hAnsi="Open Sans" w:cs="Open Sans"/>
                <w:color w:val="000000"/>
                <w:szCs w:val="18"/>
              </w:rPr>
            </w:pPr>
            <w:proofErr w:type="gramStart"/>
            <w:r w:rsidRPr="00BC0E46">
              <w:rPr>
                <w:rFonts w:ascii="Open Sans" w:eastAsia="Times New Roman" w:hAnsi="Open Sans" w:cs="Open Sans"/>
                <w:color w:val="000000"/>
                <w:szCs w:val="18"/>
              </w:rPr>
              <w:t>Remove</w:t>
            </w:r>
            <w:proofErr w:type="gramEnd"/>
            <w:r w:rsidRPr="00BC0E46">
              <w:rPr>
                <w:rFonts w:ascii="Open Sans" w:eastAsia="Times New Roman" w:hAnsi="Open Sans" w:cs="Open Sans"/>
                <w:color w:val="000000"/>
                <w:szCs w:val="18"/>
              </w:rPr>
              <w:t xml:space="preserve"> dead oak tree</w:t>
            </w:r>
          </w:p>
        </w:tc>
        <w:tc>
          <w:tcPr>
            <w:tcW w:w="1418" w:type="dxa"/>
            <w:tcBorders>
              <w:top w:val="single" w:sz="4" w:space="0" w:color="auto"/>
              <w:left w:val="nil"/>
              <w:bottom w:val="single" w:sz="4" w:space="0" w:color="auto"/>
              <w:right w:val="single" w:sz="8" w:space="0" w:color="auto"/>
            </w:tcBorders>
            <w:noWrap/>
            <w:vAlign w:val="bottom"/>
            <w:hideMark/>
          </w:tcPr>
          <w:p w14:paraId="6B1DB520"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$8,500</w:t>
            </w:r>
          </w:p>
        </w:tc>
      </w:tr>
      <w:tr w:rsidR="00623A67" w:rsidRPr="00BC0E46" w14:paraId="304FD7F7" w14:textId="77777777" w:rsidTr="002B1DBD">
        <w:trPr>
          <w:trHeight w:val="255"/>
        </w:trPr>
        <w:tc>
          <w:tcPr>
            <w:tcW w:w="267" w:type="dxa"/>
            <w:tcBorders>
              <w:top w:val="single" w:sz="4" w:space="0" w:color="auto"/>
              <w:left w:val="single" w:sz="8" w:space="0" w:color="auto"/>
              <w:bottom w:val="single" w:sz="4" w:space="0" w:color="auto"/>
            </w:tcBorders>
            <w:noWrap/>
            <w:vAlign w:val="bottom"/>
          </w:tcPr>
          <w:p w14:paraId="288B74D5" w14:textId="77777777" w:rsidR="00623A67" w:rsidRPr="00BC0E46" w:rsidRDefault="00623A67" w:rsidP="000131BE">
            <w:pPr>
              <w:spacing w:before="0" w:after="0"/>
              <w:jc w:val="right"/>
              <w:rPr>
                <w:rFonts w:ascii="Open Sans" w:eastAsia="Times New Roman" w:hAnsi="Open Sans" w:cs="Open Sans"/>
                <w:color w:val="000000"/>
                <w:szCs w:val="18"/>
              </w:rPr>
            </w:pPr>
          </w:p>
        </w:tc>
        <w:tc>
          <w:tcPr>
            <w:tcW w:w="7404" w:type="dxa"/>
            <w:tcBorders>
              <w:top w:val="single" w:sz="4" w:space="0" w:color="auto"/>
              <w:left w:val="nil"/>
              <w:bottom w:val="single" w:sz="4" w:space="0" w:color="auto"/>
              <w:right w:val="nil"/>
            </w:tcBorders>
            <w:vAlign w:val="bottom"/>
          </w:tcPr>
          <w:p w14:paraId="090DE507"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Site prep for new building</w:t>
            </w:r>
          </w:p>
        </w:tc>
        <w:tc>
          <w:tcPr>
            <w:tcW w:w="1418" w:type="dxa"/>
            <w:tcBorders>
              <w:top w:val="single" w:sz="4" w:space="0" w:color="auto"/>
              <w:left w:val="nil"/>
              <w:bottom w:val="single" w:sz="4" w:space="0" w:color="auto"/>
              <w:right w:val="single" w:sz="8" w:space="0" w:color="auto"/>
            </w:tcBorders>
            <w:noWrap/>
            <w:vAlign w:val="bottom"/>
          </w:tcPr>
          <w:p w14:paraId="7517E241"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$11,200</w:t>
            </w:r>
          </w:p>
        </w:tc>
      </w:tr>
      <w:tr w:rsidR="00623A67" w:rsidRPr="00BC0E46" w14:paraId="3C86AD45"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tcPr>
          <w:p w14:paraId="021CFE6B" w14:textId="77777777" w:rsidR="00623A67" w:rsidRPr="00BC0E46" w:rsidRDefault="00623A67" w:rsidP="000131BE">
            <w:pPr>
              <w:spacing w:before="0" w:after="0"/>
              <w:jc w:val="right"/>
              <w:rPr>
                <w:rFonts w:ascii="Open Sans" w:eastAsia="Times New Roman" w:hAnsi="Open Sans" w:cs="Open Sans"/>
                <w:color w:val="000000"/>
                <w:szCs w:val="18"/>
              </w:rPr>
            </w:pPr>
          </w:p>
        </w:tc>
        <w:tc>
          <w:tcPr>
            <w:tcW w:w="7404" w:type="dxa"/>
            <w:tcBorders>
              <w:top w:val="single" w:sz="4" w:space="0" w:color="auto"/>
              <w:left w:val="nil"/>
              <w:bottom w:val="single" w:sz="4" w:space="0" w:color="auto"/>
              <w:right w:val="nil"/>
            </w:tcBorders>
            <w:vAlign w:val="bottom"/>
          </w:tcPr>
          <w:p w14:paraId="2D5900A0"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Drainage maintenance</w:t>
            </w:r>
          </w:p>
        </w:tc>
        <w:tc>
          <w:tcPr>
            <w:tcW w:w="1418" w:type="dxa"/>
            <w:tcBorders>
              <w:top w:val="single" w:sz="4" w:space="0" w:color="auto"/>
              <w:left w:val="nil"/>
              <w:bottom w:val="single" w:sz="4" w:space="0" w:color="auto"/>
              <w:right w:val="single" w:sz="8" w:space="0" w:color="auto"/>
            </w:tcBorders>
            <w:noWrap/>
            <w:vAlign w:val="bottom"/>
          </w:tcPr>
          <w:p w14:paraId="4A79C4FB"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$9,930</w:t>
            </w:r>
          </w:p>
        </w:tc>
      </w:tr>
      <w:tr w:rsidR="00623A67" w:rsidRPr="00BC0E46" w14:paraId="73AE95D0" w14:textId="77777777" w:rsidTr="002B1DBD">
        <w:trPr>
          <w:trHeight w:val="255"/>
        </w:trPr>
        <w:tc>
          <w:tcPr>
            <w:tcW w:w="267" w:type="dxa"/>
            <w:tcBorders>
              <w:top w:val="single" w:sz="4" w:space="0" w:color="auto"/>
              <w:left w:val="single" w:sz="8" w:space="0" w:color="auto"/>
              <w:bottom w:val="single" w:sz="12" w:space="0" w:color="auto"/>
              <w:right w:val="nil"/>
            </w:tcBorders>
            <w:noWrap/>
            <w:vAlign w:val="bottom"/>
            <w:hideMark/>
          </w:tcPr>
          <w:p w14:paraId="15B212FA" w14:textId="77777777" w:rsidR="00623A67" w:rsidRPr="00BC0E46" w:rsidRDefault="00623A67" w:rsidP="000131BE">
            <w:pPr>
              <w:spacing w:before="0" w:after="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 </w:t>
            </w:r>
          </w:p>
        </w:tc>
        <w:tc>
          <w:tcPr>
            <w:tcW w:w="7404" w:type="dxa"/>
            <w:tcBorders>
              <w:top w:val="single" w:sz="4" w:space="0" w:color="auto"/>
              <w:left w:val="nil"/>
              <w:bottom w:val="single" w:sz="12" w:space="0" w:color="auto"/>
              <w:right w:val="nil"/>
            </w:tcBorders>
            <w:vAlign w:val="bottom"/>
            <w:hideMark/>
          </w:tcPr>
          <w:p w14:paraId="6B8EAB4D" w14:textId="77777777" w:rsidR="00623A67" w:rsidRPr="00BC0E46" w:rsidRDefault="00623A67" w:rsidP="000131BE">
            <w:pPr>
              <w:spacing w:before="0" w:after="0"/>
              <w:rPr>
                <w:rFonts w:ascii="Open Sans" w:eastAsia="Times New Roman" w:hAnsi="Open Sans" w:cs="Open Sans"/>
                <w:color w:val="000000"/>
                <w:szCs w:val="18"/>
              </w:rPr>
            </w:pPr>
            <w:r w:rsidRPr="00BC0E46">
              <w:rPr>
                <w:rFonts w:ascii="Open Sans" w:eastAsia="Times New Roman" w:hAnsi="Open Sans" w:cs="Open Sans"/>
                <w:color w:val="000000"/>
                <w:szCs w:val="18"/>
              </w:rPr>
              <w:t>New entry canopy</w:t>
            </w:r>
          </w:p>
        </w:tc>
        <w:tc>
          <w:tcPr>
            <w:tcW w:w="1418" w:type="dxa"/>
            <w:tcBorders>
              <w:top w:val="single" w:sz="4" w:space="0" w:color="auto"/>
              <w:left w:val="nil"/>
              <w:bottom w:val="single" w:sz="12" w:space="0" w:color="auto"/>
              <w:right w:val="single" w:sz="8" w:space="0" w:color="auto"/>
            </w:tcBorders>
            <w:noWrap/>
            <w:vAlign w:val="bottom"/>
            <w:hideMark/>
          </w:tcPr>
          <w:p w14:paraId="5B4EA8CD" w14:textId="77777777" w:rsidR="00623A67" w:rsidRPr="00BC0E46" w:rsidRDefault="00623A67" w:rsidP="000131BE">
            <w:pPr>
              <w:spacing w:before="0" w:after="0"/>
              <w:ind w:firstLineChars="100" w:firstLine="180"/>
              <w:jc w:val="right"/>
              <w:rPr>
                <w:rFonts w:ascii="Open Sans" w:eastAsia="Times New Roman" w:hAnsi="Open Sans" w:cs="Open Sans"/>
                <w:color w:val="000000"/>
                <w:szCs w:val="18"/>
              </w:rPr>
            </w:pPr>
            <w:r w:rsidRPr="00BC0E46">
              <w:rPr>
                <w:rFonts w:ascii="Open Sans" w:eastAsia="Times New Roman" w:hAnsi="Open Sans" w:cs="Open Sans"/>
                <w:color w:val="000000"/>
                <w:szCs w:val="18"/>
              </w:rPr>
              <w:t>$15,000</w:t>
            </w:r>
          </w:p>
        </w:tc>
      </w:tr>
      <w:tr w:rsidR="00623A67" w:rsidRPr="00BC0E46" w14:paraId="12D0D3CE" w14:textId="77777777" w:rsidTr="002B1DBD">
        <w:trPr>
          <w:trHeight w:val="255"/>
        </w:trPr>
        <w:tc>
          <w:tcPr>
            <w:tcW w:w="267" w:type="dxa"/>
            <w:tcBorders>
              <w:top w:val="single" w:sz="4" w:space="0" w:color="auto"/>
              <w:left w:val="single" w:sz="8" w:space="0" w:color="auto"/>
              <w:bottom w:val="single" w:sz="12" w:space="0" w:color="auto"/>
              <w:right w:val="nil"/>
            </w:tcBorders>
            <w:noWrap/>
            <w:vAlign w:val="bottom"/>
            <w:hideMark/>
          </w:tcPr>
          <w:p w14:paraId="0BB6487F"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 </w:t>
            </w:r>
          </w:p>
        </w:tc>
        <w:tc>
          <w:tcPr>
            <w:tcW w:w="7404" w:type="dxa"/>
            <w:tcBorders>
              <w:top w:val="single" w:sz="4" w:space="0" w:color="auto"/>
              <w:left w:val="nil"/>
              <w:bottom w:val="single" w:sz="12" w:space="0" w:color="auto"/>
              <w:right w:val="nil"/>
            </w:tcBorders>
            <w:noWrap/>
            <w:vAlign w:val="bottom"/>
            <w:hideMark/>
          </w:tcPr>
          <w:p w14:paraId="6B07F465"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Subtotal</w:t>
            </w:r>
          </w:p>
        </w:tc>
        <w:tc>
          <w:tcPr>
            <w:tcW w:w="1418" w:type="dxa"/>
            <w:tcBorders>
              <w:top w:val="single" w:sz="4" w:space="0" w:color="auto"/>
              <w:left w:val="nil"/>
              <w:bottom w:val="single" w:sz="12" w:space="0" w:color="auto"/>
              <w:right w:val="single" w:sz="8" w:space="0" w:color="auto"/>
            </w:tcBorders>
            <w:noWrap/>
            <w:vAlign w:val="bottom"/>
            <w:hideMark/>
          </w:tcPr>
          <w:p w14:paraId="2B37B2BD"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$2,248,480</w:t>
            </w:r>
          </w:p>
        </w:tc>
      </w:tr>
      <w:tr w:rsidR="00623A67" w:rsidRPr="00BC0E46" w14:paraId="248583C9" w14:textId="77777777" w:rsidTr="002B1DBD">
        <w:trPr>
          <w:trHeight w:val="255"/>
        </w:trPr>
        <w:tc>
          <w:tcPr>
            <w:tcW w:w="267" w:type="dxa"/>
            <w:tcBorders>
              <w:top w:val="single" w:sz="12" w:space="0" w:color="auto"/>
              <w:left w:val="single" w:sz="8" w:space="0" w:color="auto"/>
              <w:bottom w:val="single" w:sz="4" w:space="0" w:color="auto"/>
              <w:right w:val="nil"/>
            </w:tcBorders>
            <w:noWrap/>
            <w:vAlign w:val="bottom"/>
            <w:hideMark/>
          </w:tcPr>
          <w:p w14:paraId="705A42D3"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 </w:t>
            </w:r>
          </w:p>
        </w:tc>
        <w:tc>
          <w:tcPr>
            <w:tcW w:w="7404" w:type="dxa"/>
            <w:tcBorders>
              <w:top w:val="single" w:sz="12" w:space="0" w:color="auto"/>
              <w:left w:val="nil"/>
              <w:bottom w:val="single" w:sz="4" w:space="0" w:color="auto"/>
              <w:right w:val="nil"/>
            </w:tcBorders>
            <w:noWrap/>
            <w:vAlign w:val="bottom"/>
            <w:hideMark/>
          </w:tcPr>
          <w:p w14:paraId="51C2934F" w14:textId="77777777" w:rsidR="00623A67" w:rsidRPr="00BC0E46" w:rsidRDefault="00623A67" w:rsidP="000131BE">
            <w:pPr>
              <w:spacing w:before="0" w:after="0"/>
              <w:jc w:val="right"/>
              <w:rPr>
                <w:rFonts w:ascii="Open Sans" w:eastAsia="Times New Roman" w:hAnsi="Open Sans" w:cs="Open Sans"/>
                <w:bCs/>
                <w:color w:val="000000"/>
                <w:szCs w:val="18"/>
              </w:rPr>
            </w:pPr>
            <w:r w:rsidRPr="00BC0E46">
              <w:rPr>
                <w:rFonts w:ascii="Open Sans" w:eastAsia="Times New Roman" w:hAnsi="Open Sans" w:cs="Open Sans"/>
                <w:bCs/>
                <w:color w:val="000000"/>
                <w:szCs w:val="18"/>
              </w:rPr>
              <w:t>General Conditions (8%)</w:t>
            </w:r>
          </w:p>
        </w:tc>
        <w:tc>
          <w:tcPr>
            <w:tcW w:w="1418" w:type="dxa"/>
            <w:tcBorders>
              <w:top w:val="single" w:sz="12" w:space="0" w:color="auto"/>
              <w:left w:val="nil"/>
              <w:bottom w:val="single" w:sz="4" w:space="0" w:color="auto"/>
              <w:right w:val="single" w:sz="8" w:space="0" w:color="auto"/>
            </w:tcBorders>
            <w:noWrap/>
            <w:vAlign w:val="bottom"/>
            <w:hideMark/>
          </w:tcPr>
          <w:p w14:paraId="309A24E0" w14:textId="77777777" w:rsidR="00623A67" w:rsidRPr="00BC0E46" w:rsidRDefault="00623A67" w:rsidP="000131BE">
            <w:pPr>
              <w:spacing w:before="0" w:after="0"/>
              <w:jc w:val="right"/>
              <w:rPr>
                <w:rFonts w:ascii="Open Sans" w:eastAsia="Times New Roman" w:hAnsi="Open Sans" w:cs="Open Sans"/>
                <w:bCs/>
                <w:color w:val="000000"/>
                <w:szCs w:val="18"/>
              </w:rPr>
            </w:pPr>
            <w:r w:rsidRPr="00BC0E46">
              <w:rPr>
                <w:rFonts w:ascii="Open Sans" w:eastAsia="Times New Roman" w:hAnsi="Open Sans" w:cs="Open Sans"/>
                <w:bCs/>
                <w:color w:val="000000"/>
                <w:szCs w:val="18"/>
              </w:rPr>
              <w:t>$179,878</w:t>
            </w:r>
          </w:p>
        </w:tc>
      </w:tr>
      <w:tr w:rsidR="00623A67" w:rsidRPr="00BC0E46" w14:paraId="66339D1B"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311D8AC4"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 </w:t>
            </w:r>
          </w:p>
        </w:tc>
        <w:tc>
          <w:tcPr>
            <w:tcW w:w="7404" w:type="dxa"/>
            <w:tcBorders>
              <w:top w:val="single" w:sz="4" w:space="0" w:color="auto"/>
              <w:left w:val="nil"/>
              <w:bottom w:val="single" w:sz="4" w:space="0" w:color="auto"/>
              <w:right w:val="nil"/>
            </w:tcBorders>
            <w:noWrap/>
            <w:vAlign w:val="bottom"/>
            <w:hideMark/>
          </w:tcPr>
          <w:p w14:paraId="55614563" w14:textId="77777777" w:rsidR="00623A67" w:rsidRPr="00BC0E46" w:rsidRDefault="00623A67" w:rsidP="000131BE">
            <w:pPr>
              <w:spacing w:before="0" w:after="0"/>
              <w:jc w:val="right"/>
              <w:rPr>
                <w:rFonts w:ascii="Open Sans" w:eastAsia="Times New Roman" w:hAnsi="Open Sans" w:cs="Open Sans"/>
                <w:bCs/>
                <w:color w:val="000000"/>
                <w:szCs w:val="18"/>
              </w:rPr>
            </w:pPr>
            <w:r w:rsidRPr="00BC0E46">
              <w:rPr>
                <w:rFonts w:ascii="Open Sans" w:eastAsia="Times New Roman" w:hAnsi="Open Sans" w:cs="Open Sans"/>
                <w:bCs/>
                <w:color w:val="000000"/>
                <w:szCs w:val="18"/>
              </w:rPr>
              <w:t>GC OH&amp;P (6%)</w:t>
            </w:r>
          </w:p>
        </w:tc>
        <w:tc>
          <w:tcPr>
            <w:tcW w:w="1418" w:type="dxa"/>
            <w:tcBorders>
              <w:top w:val="single" w:sz="4" w:space="0" w:color="auto"/>
              <w:left w:val="nil"/>
              <w:bottom w:val="single" w:sz="4" w:space="0" w:color="auto"/>
              <w:right w:val="single" w:sz="8" w:space="0" w:color="auto"/>
            </w:tcBorders>
            <w:noWrap/>
            <w:vAlign w:val="bottom"/>
            <w:hideMark/>
          </w:tcPr>
          <w:p w14:paraId="0FAFCC0C" w14:textId="77777777" w:rsidR="00623A67" w:rsidRPr="00BC0E46" w:rsidRDefault="00623A67" w:rsidP="000131BE">
            <w:pPr>
              <w:spacing w:before="0" w:after="0"/>
              <w:jc w:val="right"/>
              <w:rPr>
                <w:rFonts w:ascii="Open Sans" w:eastAsia="Times New Roman" w:hAnsi="Open Sans" w:cs="Open Sans"/>
                <w:bCs/>
                <w:color w:val="000000"/>
                <w:szCs w:val="18"/>
              </w:rPr>
            </w:pPr>
            <w:r w:rsidRPr="00BC0E46">
              <w:rPr>
                <w:rFonts w:ascii="Open Sans" w:eastAsia="Times New Roman" w:hAnsi="Open Sans" w:cs="Open Sans"/>
                <w:bCs/>
                <w:color w:val="000000"/>
                <w:szCs w:val="18"/>
              </w:rPr>
              <w:t>$134,909</w:t>
            </w:r>
          </w:p>
        </w:tc>
      </w:tr>
      <w:tr w:rsidR="00623A67" w:rsidRPr="00BC0E46" w14:paraId="3A97EFC2" w14:textId="77777777" w:rsidTr="002B1DBD">
        <w:trPr>
          <w:trHeight w:val="255"/>
        </w:trPr>
        <w:tc>
          <w:tcPr>
            <w:tcW w:w="267" w:type="dxa"/>
            <w:tcBorders>
              <w:top w:val="single" w:sz="4" w:space="0" w:color="auto"/>
              <w:left w:val="single" w:sz="8" w:space="0" w:color="auto"/>
              <w:bottom w:val="single" w:sz="12" w:space="0" w:color="auto"/>
              <w:right w:val="nil"/>
            </w:tcBorders>
            <w:noWrap/>
            <w:vAlign w:val="bottom"/>
            <w:hideMark/>
          </w:tcPr>
          <w:p w14:paraId="651F1037"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 </w:t>
            </w:r>
          </w:p>
        </w:tc>
        <w:tc>
          <w:tcPr>
            <w:tcW w:w="7404" w:type="dxa"/>
            <w:tcBorders>
              <w:top w:val="single" w:sz="4" w:space="0" w:color="auto"/>
              <w:left w:val="nil"/>
              <w:bottom w:val="single" w:sz="12" w:space="0" w:color="auto"/>
              <w:right w:val="nil"/>
            </w:tcBorders>
            <w:noWrap/>
            <w:vAlign w:val="bottom"/>
            <w:hideMark/>
          </w:tcPr>
          <w:p w14:paraId="73BDEE09" w14:textId="77777777" w:rsidR="00623A67" w:rsidRPr="00BC0E46" w:rsidRDefault="00623A67" w:rsidP="000131BE">
            <w:pPr>
              <w:spacing w:before="0" w:after="0"/>
              <w:jc w:val="right"/>
              <w:rPr>
                <w:rFonts w:ascii="Open Sans" w:eastAsia="Times New Roman" w:hAnsi="Open Sans" w:cs="Open Sans"/>
                <w:bCs/>
                <w:color w:val="000000"/>
                <w:szCs w:val="18"/>
              </w:rPr>
            </w:pPr>
            <w:r w:rsidRPr="00BC0E46">
              <w:rPr>
                <w:rFonts w:ascii="Open Sans" w:eastAsia="Times New Roman" w:hAnsi="Open Sans" w:cs="Open Sans"/>
                <w:bCs/>
                <w:color w:val="000000"/>
                <w:szCs w:val="18"/>
              </w:rPr>
              <w:t>Bond (1%)</w:t>
            </w:r>
          </w:p>
        </w:tc>
        <w:tc>
          <w:tcPr>
            <w:tcW w:w="1418" w:type="dxa"/>
            <w:tcBorders>
              <w:top w:val="single" w:sz="4" w:space="0" w:color="auto"/>
              <w:left w:val="nil"/>
              <w:bottom w:val="single" w:sz="12" w:space="0" w:color="auto"/>
              <w:right w:val="single" w:sz="8" w:space="0" w:color="auto"/>
            </w:tcBorders>
            <w:noWrap/>
            <w:vAlign w:val="bottom"/>
            <w:hideMark/>
          </w:tcPr>
          <w:p w14:paraId="5861CA3A" w14:textId="77777777" w:rsidR="00623A67" w:rsidRPr="00BC0E46" w:rsidRDefault="00623A67" w:rsidP="000131BE">
            <w:pPr>
              <w:spacing w:before="0" w:after="0"/>
              <w:jc w:val="right"/>
              <w:rPr>
                <w:rFonts w:ascii="Open Sans" w:eastAsia="Times New Roman" w:hAnsi="Open Sans" w:cs="Open Sans"/>
                <w:bCs/>
                <w:color w:val="000000"/>
                <w:szCs w:val="18"/>
              </w:rPr>
            </w:pPr>
            <w:r w:rsidRPr="00BC0E46">
              <w:rPr>
                <w:rFonts w:ascii="Open Sans" w:eastAsia="Times New Roman" w:hAnsi="Open Sans" w:cs="Open Sans"/>
                <w:bCs/>
                <w:color w:val="000000"/>
                <w:szCs w:val="18"/>
              </w:rPr>
              <w:t>$22,485</w:t>
            </w:r>
          </w:p>
        </w:tc>
      </w:tr>
      <w:tr w:rsidR="00623A67" w:rsidRPr="00BC0E46" w14:paraId="7C314FCF" w14:textId="77777777" w:rsidTr="002B1DBD">
        <w:trPr>
          <w:trHeight w:val="255"/>
        </w:trPr>
        <w:tc>
          <w:tcPr>
            <w:tcW w:w="267" w:type="dxa"/>
            <w:tcBorders>
              <w:top w:val="single" w:sz="12" w:space="0" w:color="auto"/>
              <w:left w:val="single" w:sz="8" w:space="0" w:color="auto"/>
              <w:bottom w:val="single" w:sz="4" w:space="0" w:color="auto"/>
              <w:right w:val="nil"/>
            </w:tcBorders>
            <w:noWrap/>
            <w:vAlign w:val="bottom"/>
            <w:hideMark/>
          </w:tcPr>
          <w:p w14:paraId="71D5B366"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 </w:t>
            </w:r>
          </w:p>
        </w:tc>
        <w:tc>
          <w:tcPr>
            <w:tcW w:w="7404" w:type="dxa"/>
            <w:tcBorders>
              <w:top w:val="single" w:sz="12" w:space="0" w:color="auto"/>
              <w:left w:val="nil"/>
              <w:bottom w:val="single" w:sz="4" w:space="0" w:color="auto"/>
              <w:right w:val="nil"/>
            </w:tcBorders>
            <w:noWrap/>
            <w:vAlign w:val="bottom"/>
            <w:hideMark/>
          </w:tcPr>
          <w:p w14:paraId="2E504CA9"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Base Bid Construction Subtotal</w:t>
            </w:r>
          </w:p>
        </w:tc>
        <w:tc>
          <w:tcPr>
            <w:tcW w:w="1418" w:type="dxa"/>
            <w:tcBorders>
              <w:top w:val="single" w:sz="12" w:space="0" w:color="auto"/>
              <w:left w:val="nil"/>
              <w:bottom w:val="single" w:sz="4" w:space="0" w:color="auto"/>
              <w:right w:val="single" w:sz="8" w:space="0" w:color="auto"/>
            </w:tcBorders>
            <w:noWrap/>
            <w:vAlign w:val="bottom"/>
            <w:hideMark/>
          </w:tcPr>
          <w:p w14:paraId="5999CBEE"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$2,585,752</w:t>
            </w:r>
          </w:p>
        </w:tc>
      </w:tr>
      <w:tr w:rsidR="00623A67" w:rsidRPr="00BC0E46" w14:paraId="5FF32413" w14:textId="77777777" w:rsidTr="002B1DBD">
        <w:trPr>
          <w:trHeight w:val="255"/>
        </w:trPr>
        <w:tc>
          <w:tcPr>
            <w:tcW w:w="267" w:type="dxa"/>
            <w:tcBorders>
              <w:top w:val="single" w:sz="4" w:space="0" w:color="auto"/>
              <w:left w:val="single" w:sz="8" w:space="0" w:color="auto"/>
              <w:bottom w:val="single" w:sz="12" w:space="0" w:color="auto"/>
              <w:right w:val="nil"/>
            </w:tcBorders>
            <w:noWrap/>
            <w:vAlign w:val="bottom"/>
            <w:hideMark/>
          </w:tcPr>
          <w:p w14:paraId="0ACFBD0D" w14:textId="77777777" w:rsidR="00623A67" w:rsidRPr="00BC0E46" w:rsidRDefault="00623A67" w:rsidP="000131BE">
            <w:pPr>
              <w:spacing w:before="0" w:after="0"/>
              <w:jc w:val="right"/>
              <w:rPr>
                <w:rFonts w:ascii="Open Sans" w:eastAsia="Times New Roman" w:hAnsi="Open Sans" w:cs="Open Sans"/>
                <w:b/>
                <w:bCs/>
                <w:color w:val="000000"/>
                <w:szCs w:val="18"/>
              </w:rPr>
            </w:pPr>
            <w:r w:rsidRPr="00BC0E46">
              <w:rPr>
                <w:rFonts w:ascii="Open Sans" w:eastAsia="Times New Roman" w:hAnsi="Open Sans" w:cs="Open Sans"/>
                <w:b/>
                <w:bCs/>
                <w:color w:val="000000"/>
                <w:szCs w:val="18"/>
              </w:rPr>
              <w:t> </w:t>
            </w:r>
          </w:p>
        </w:tc>
        <w:tc>
          <w:tcPr>
            <w:tcW w:w="7404" w:type="dxa"/>
            <w:tcBorders>
              <w:top w:val="single" w:sz="4" w:space="0" w:color="auto"/>
              <w:left w:val="nil"/>
              <w:bottom w:val="single" w:sz="12" w:space="0" w:color="auto"/>
              <w:right w:val="nil"/>
            </w:tcBorders>
            <w:noWrap/>
            <w:vAlign w:val="bottom"/>
            <w:hideMark/>
          </w:tcPr>
          <w:p w14:paraId="5E945125" w14:textId="77777777" w:rsidR="00623A67" w:rsidRPr="00BC0E46" w:rsidRDefault="00623A67" w:rsidP="000131BE">
            <w:pPr>
              <w:spacing w:before="0" w:after="0"/>
              <w:jc w:val="right"/>
              <w:rPr>
                <w:rFonts w:ascii="Open Sans" w:eastAsia="Times New Roman" w:hAnsi="Open Sans" w:cs="Open Sans"/>
                <w:bCs/>
                <w:color w:val="000000"/>
                <w:szCs w:val="18"/>
              </w:rPr>
            </w:pPr>
            <w:r w:rsidRPr="00BC0E46">
              <w:rPr>
                <w:rFonts w:ascii="Open Sans" w:eastAsia="Times New Roman" w:hAnsi="Open Sans" w:cs="Open Sans"/>
                <w:bCs/>
                <w:color w:val="000000"/>
                <w:szCs w:val="18"/>
              </w:rPr>
              <w:t xml:space="preserve">Contingency (10%) </w:t>
            </w:r>
          </w:p>
        </w:tc>
        <w:tc>
          <w:tcPr>
            <w:tcW w:w="1418" w:type="dxa"/>
            <w:tcBorders>
              <w:top w:val="single" w:sz="4" w:space="0" w:color="auto"/>
              <w:left w:val="nil"/>
              <w:bottom w:val="single" w:sz="12" w:space="0" w:color="auto"/>
              <w:right w:val="single" w:sz="8" w:space="0" w:color="auto"/>
            </w:tcBorders>
            <w:noWrap/>
            <w:vAlign w:val="bottom"/>
            <w:hideMark/>
          </w:tcPr>
          <w:p w14:paraId="7AF9E5D5" w14:textId="77777777" w:rsidR="00623A67" w:rsidRPr="00BC0E46" w:rsidRDefault="00623A67" w:rsidP="000131BE">
            <w:pPr>
              <w:spacing w:before="0" w:after="0"/>
              <w:jc w:val="right"/>
              <w:rPr>
                <w:rFonts w:ascii="Open Sans" w:eastAsia="Times New Roman" w:hAnsi="Open Sans" w:cs="Open Sans"/>
                <w:bCs/>
                <w:color w:val="000000"/>
                <w:szCs w:val="18"/>
              </w:rPr>
            </w:pPr>
            <w:r w:rsidRPr="00BC0E46">
              <w:rPr>
                <w:rFonts w:ascii="Open Sans" w:eastAsia="Times New Roman" w:hAnsi="Open Sans" w:cs="Open Sans"/>
                <w:bCs/>
                <w:color w:val="000000"/>
                <w:szCs w:val="18"/>
              </w:rPr>
              <w:t>$258,575</w:t>
            </w:r>
          </w:p>
        </w:tc>
      </w:tr>
      <w:tr w:rsidR="00623A67" w:rsidRPr="000D29C8" w14:paraId="358F0885" w14:textId="77777777" w:rsidTr="002B1DBD">
        <w:trPr>
          <w:trHeight w:val="270"/>
        </w:trPr>
        <w:tc>
          <w:tcPr>
            <w:tcW w:w="267" w:type="dxa"/>
            <w:tcBorders>
              <w:top w:val="single" w:sz="12" w:space="0" w:color="auto"/>
              <w:left w:val="single" w:sz="8" w:space="0" w:color="auto"/>
              <w:bottom w:val="single" w:sz="12" w:space="0" w:color="auto"/>
              <w:right w:val="nil"/>
            </w:tcBorders>
            <w:noWrap/>
            <w:vAlign w:val="bottom"/>
            <w:hideMark/>
          </w:tcPr>
          <w:p w14:paraId="0DBBC4F2"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 </w:t>
            </w:r>
          </w:p>
        </w:tc>
        <w:tc>
          <w:tcPr>
            <w:tcW w:w="7404" w:type="dxa"/>
            <w:tcBorders>
              <w:top w:val="single" w:sz="12" w:space="0" w:color="auto"/>
              <w:left w:val="nil"/>
              <w:bottom w:val="single" w:sz="12" w:space="0" w:color="auto"/>
              <w:right w:val="nil"/>
            </w:tcBorders>
            <w:noWrap/>
            <w:vAlign w:val="bottom"/>
            <w:hideMark/>
          </w:tcPr>
          <w:p w14:paraId="777F3BCC" w14:textId="77777777" w:rsidR="00623A67" w:rsidRPr="000D29C8" w:rsidRDefault="00623A67" w:rsidP="000131BE">
            <w:pPr>
              <w:spacing w:before="0" w:after="0"/>
              <w:jc w:val="right"/>
              <w:rPr>
                <w:rFonts w:eastAsia="Times New Roman" w:cs="Arial"/>
                <w:b/>
                <w:bCs/>
                <w:color w:val="00B0F0"/>
                <w:sz w:val="22"/>
              </w:rPr>
            </w:pPr>
            <w:r w:rsidRPr="000D29C8">
              <w:rPr>
                <w:rFonts w:eastAsia="Times New Roman" w:cs="Arial"/>
                <w:b/>
                <w:bCs/>
                <w:color w:val="00B0F0"/>
                <w:sz w:val="22"/>
              </w:rPr>
              <w:t>Preliminary Base Bid Construction Budget</w:t>
            </w:r>
          </w:p>
        </w:tc>
        <w:tc>
          <w:tcPr>
            <w:tcW w:w="1418" w:type="dxa"/>
            <w:tcBorders>
              <w:top w:val="single" w:sz="12" w:space="0" w:color="auto"/>
              <w:left w:val="nil"/>
              <w:bottom w:val="single" w:sz="12" w:space="0" w:color="auto"/>
              <w:right w:val="single" w:sz="8" w:space="0" w:color="auto"/>
            </w:tcBorders>
            <w:noWrap/>
            <w:vAlign w:val="bottom"/>
            <w:hideMark/>
          </w:tcPr>
          <w:p w14:paraId="6725F0AD" w14:textId="77777777" w:rsidR="00623A67" w:rsidRPr="000D29C8" w:rsidRDefault="00623A67" w:rsidP="000131BE">
            <w:pPr>
              <w:spacing w:before="0" w:after="0"/>
              <w:jc w:val="right"/>
              <w:rPr>
                <w:rFonts w:eastAsia="Times New Roman" w:cs="Arial"/>
                <w:b/>
                <w:bCs/>
                <w:color w:val="00B0F0"/>
                <w:sz w:val="22"/>
              </w:rPr>
            </w:pPr>
            <w:r w:rsidRPr="000D29C8">
              <w:rPr>
                <w:rFonts w:eastAsia="Times New Roman" w:cs="Arial"/>
                <w:b/>
                <w:bCs/>
                <w:color w:val="00B0F0"/>
                <w:sz w:val="22"/>
              </w:rPr>
              <w:t>$2,844,327</w:t>
            </w:r>
          </w:p>
        </w:tc>
      </w:tr>
      <w:tr w:rsidR="00623A67" w:rsidRPr="000D29C8" w14:paraId="36D4BE5B" w14:textId="77777777" w:rsidTr="002B1DBD">
        <w:trPr>
          <w:trHeight w:val="270"/>
        </w:trPr>
        <w:tc>
          <w:tcPr>
            <w:tcW w:w="267" w:type="dxa"/>
            <w:tcBorders>
              <w:left w:val="nil"/>
              <w:right w:val="nil"/>
            </w:tcBorders>
            <w:noWrap/>
            <w:vAlign w:val="bottom"/>
          </w:tcPr>
          <w:p w14:paraId="4B46B0D4" w14:textId="77777777" w:rsidR="00623A67" w:rsidRPr="000D29C8" w:rsidRDefault="00623A67" w:rsidP="000131BE">
            <w:pPr>
              <w:spacing w:before="0" w:after="0"/>
              <w:rPr>
                <w:rFonts w:eastAsia="Times New Roman" w:cs="Arial"/>
                <w:szCs w:val="20"/>
              </w:rPr>
            </w:pPr>
          </w:p>
        </w:tc>
        <w:tc>
          <w:tcPr>
            <w:tcW w:w="7404" w:type="dxa"/>
            <w:tcBorders>
              <w:left w:val="nil"/>
              <w:right w:val="nil"/>
            </w:tcBorders>
            <w:vAlign w:val="bottom"/>
          </w:tcPr>
          <w:p w14:paraId="71FA9F09" w14:textId="77777777" w:rsidR="00623A67" w:rsidRPr="000D29C8" w:rsidRDefault="00623A67" w:rsidP="000131BE">
            <w:pPr>
              <w:spacing w:before="0" w:after="0"/>
              <w:rPr>
                <w:rFonts w:eastAsia="Times New Roman" w:cs="Arial"/>
                <w:szCs w:val="20"/>
              </w:rPr>
            </w:pPr>
          </w:p>
        </w:tc>
        <w:tc>
          <w:tcPr>
            <w:tcW w:w="1418" w:type="dxa"/>
            <w:tcBorders>
              <w:left w:val="nil"/>
              <w:right w:val="nil"/>
            </w:tcBorders>
            <w:noWrap/>
            <w:vAlign w:val="bottom"/>
          </w:tcPr>
          <w:p w14:paraId="36B41D4C" w14:textId="77777777" w:rsidR="00623A67" w:rsidRPr="000D29C8" w:rsidRDefault="00623A67" w:rsidP="000131BE">
            <w:pPr>
              <w:spacing w:before="0" w:after="0"/>
              <w:rPr>
                <w:rFonts w:eastAsia="Times New Roman" w:cs="Arial"/>
                <w:szCs w:val="20"/>
              </w:rPr>
            </w:pPr>
          </w:p>
        </w:tc>
      </w:tr>
      <w:tr w:rsidR="00623A67" w:rsidRPr="000D29C8" w14:paraId="03E7BBBD" w14:textId="77777777" w:rsidTr="002B1DBD">
        <w:trPr>
          <w:trHeight w:val="270"/>
        </w:trPr>
        <w:tc>
          <w:tcPr>
            <w:tcW w:w="267" w:type="dxa"/>
            <w:tcBorders>
              <w:left w:val="nil"/>
              <w:right w:val="nil"/>
            </w:tcBorders>
            <w:noWrap/>
            <w:vAlign w:val="bottom"/>
          </w:tcPr>
          <w:p w14:paraId="1A97896B" w14:textId="77777777" w:rsidR="00623A67" w:rsidRPr="000D29C8" w:rsidRDefault="00623A67" w:rsidP="000131BE">
            <w:pPr>
              <w:spacing w:before="0" w:after="0"/>
              <w:rPr>
                <w:rFonts w:eastAsia="Times New Roman" w:cs="Arial"/>
                <w:szCs w:val="20"/>
              </w:rPr>
            </w:pPr>
          </w:p>
        </w:tc>
        <w:tc>
          <w:tcPr>
            <w:tcW w:w="7404" w:type="dxa"/>
            <w:tcBorders>
              <w:left w:val="nil"/>
              <w:right w:val="nil"/>
            </w:tcBorders>
            <w:vAlign w:val="bottom"/>
          </w:tcPr>
          <w:p w14:paraId="427F97FA" w14:textId="77777777" w:rsidR="00623A67" w:rsidRPr="000D29C8" w:rsidRDefault="00623A67" w:rsidP="000131BE">
            <w:pPr>
              <w:spacing w:before="0" w:after="0"/>
              <w:jc w:val="right"/>
              <w:rPr>
                <w:rFonts w:eastAsia="Times New Roman" w:cs="Arial"/>
                <w:szCs w:val="20"/>
              </w:rPr>
            </w:pPr>
          </w:p>
        </w:tc>
        <w:tc>
          <w:tcPr>
            <w:tcW w:w="1418" w:type="dxa"/>
            <w:tcBorders>
              <w:left w:val="nil"/>
              <w:right w:val="nil"/>
            </w:tcBorders>
            <w:noWrap/>
            <w:vAlign w:val="bottom"/>
          </w:tcPr>
          <w:p w14:paraId="33F61DF3" w14:textId="77777777" w:rsidR="00623A67" w:rsidRPr="000D29C8" w:rsidRDefault="00623A67" w:rsidP="000131BE">
            <w:pPr>
              <w:spacing w:before="0" w:after="0"/>
              <w:rPr>
                <w:rFonts w:eastAsia="Times New Roman" w:cs="Arial"/>
                <w:szCs w:val="20"/>
              </w:rPr>
            </w:pPr>
          </w:p>
        </w:tc>
      </w:tr>
      <w:tr w:rsidR="00623A67" w:rsidRPr="000D29C8" w14:paraId="15198875" w14:textId="77777777" w:rsidTr="002B1DBD">
        <w:trPr>
          <w:trHeight w:val="80"/>
        </w:trPr>
        <w:tc>
          <w:tcPr>
            <w:tcW w:w="267" w:type="dxa"/>
            <w:tcBorders>
              <w:left w:val="nil"/>
              <w:right w:val="nil"/>
            </w:tcBorders>
            <w:noWrap/>
            <w:vAlign w:val="bottom"/>
            <w:hideMark/>
          </w:tcPr>
          <w:p w14:paraId="6C19E792" w14:textId="77777777" w:rsidR="00623A67" w:rsidRPr="000D29C8" w:rsidRDefault="00623A67" w:rsidP="000131BE">
            <w:pPr>
              <w:spacing w:before="0" w:after="0"/>
              <w:rPr>
                <w:rFonts w:eastAsia="Times New Roman" w:cs="Arial"/>
                <w:szCs w:val="20"/>
              </w:rPr>
            </w:pPr>
          </w:p>
        </w:tc>
        <w:tc>
          <w:tcPr>
            <w:tcW w:w="7404" w:type="dxa"/>
            <w:tcBorders>
              <w:left w:val="nil"/>
              <w:right w:val="nil"/>
            </w:tcBorders>
            <w:vAlign w:val="bottom"/>
            <w:hideMark/>
          </w:tcPr>
          <w:p w14:paraId="38D5C8CC" w14:textId="77777777" w:rsidR="00623A67" w:rsidRPr="000D29C8" w:rsidRDefault="00623A67" w:rsidP="000131BE">
            <w:pPr>
              <w:spacing w:before="0" w:after="0"/>
              <w:jc w:val="right"/>
              <w:rPr>
                <w:rFonts w:eastAsia="Times New Roman" w:cs="Arial"/>
                <w:szCs w:val="20"/>
              </w:rPr>
            </w:pPr>
          </w:p>
        </w:tc>
        <w:tc>
          <w:tcPr>
            <w:tcW w:w="1418" w:type="dxa"/>
            <w:tcBorders>
              <w:left w:val="nil"/>
              <w:right w:val="nil"/>
            </w:tcBorders>
            <w:noWrap/>
            <w:vAlign w:val="bottom"/>
            <w:hideMark/>
          </w:tcPr>
          <w:p w14:paraId="7C84FE37" w14:textId="77777777" w:rsidR="00623A67" w:rsidRPr="000D29C8" w:rsidRDefault="00623A67" w:rsidP="000131BE">
            <w:pPr>
              <w:spacing w:before="0" w:after="0"/>
              <w:rPr>
                <w:rFonts w:eastAsia="Times New Roman" w:cs="Arial"/>
                <w:szCs w:val="20"/>
              </w:rPr>
            </w:pPr>
          </w:p>
        </w:tc>
      </w:tr>
      <w:tr w:rsidR="00623A67" w:rsidRPr="000D29C8" w14:paraId="11AC6414" w14:textId="77777777" w:rsidTr="002B1DBD">
        <w:trPr>
          <w:trHeight w:val="270"/>
        </w:trPr>
        <w:tc>
          <w:tcPr>
            <w:tcW w:w="7671" w:type="dxa"/>
            <w:gridSpan w:val="2"/>
            <w:tcBorders>
              <w:left w:val="single" w:sz="8" w:space="0" w:color="auto"/>
              <w:bottom w:val="single" w:sz="4" w:space="0" w:color="auto"/>
              <w:right w:val="nil"/>
            </w:tcBorders>
            <w:shd w:val="clear" w:color="auto" w:fill="BFBFBF" w:themeFill="background1" w:themeFillShade="BF"/>
            <w:noWrap/>
            <w:vAlign w:val="bottom"/>
            <w:hideMark/>
          </w:tcPr>
          <w:p w14:paraId="0F94A961" w14:textId="77777777" w:rsidR="00623A67" w:rsidRPr="000D29C8" w:rsidRDefault="00623A67" w:rsidP="000131BE">
            <w:pPr>
              <w:spacing w:before="0" w:after="0"/>
              <w:rPr>
                <w:rFonts w:eastAsia="Times New Roman" w:cs="Arial"/>
                <w:b/>
                <w:bCs/>
                <w:color w:val="000000"/>
                <w:sz w:val="22"/>
              </w:rPr>
            </w:pPr>
            <w:r w:rsidRPr="000D29C8">
              <w:rPr>
                <w:rFonts w:eastAsia="Times New Roman" w:cs="Arial"/>
                <w:b/>
                <w:bCs/>
                <w:color w:val="000000"/>
                <w:sz w:val="22"/>
              </w:rPr>
              <w:t>ADDITIONAL SCOPE ITEMS - ESTIMATE ONLY</w:t>
            </w:r>
          </w:p>
        </w:tc>
        <w:tc>
          <w:tcPr>
            <w:tcW w:w="1418" w:type="dxa"/>
            <w:tcBorders>
              <w:left w:val="nil"/>
              <w:bottom w:val="single" w:sz="4" w:space="0" w:color="auto"/>
              <w:right w:val="single" w:sz="8" w:space="0" w:color="auto"/>
            </w:tcBorders>
            <w:shd w:val="clear" w:color="auto" w:fill="BFBFBF" w:themeFill="background1" w:themeFillShade="BF"/>
            <w:noWrap/>
            <w:vAlign w:val="bottom"/>
            <w:hideMark/>
          </w:tcPr>
          <w:p w14:paraId="55329C8B" w14:textId="77777777" w:rsidR="00623A67" w:rsidRPr="000D29C8" w:rsidRDefault="00623A67" w:rsidP="000131BE">
            <w:pPr>
              <w:spacing w:before="0" w:after="0"/>
              <w:ind w:firstLineChars="100" w:firstLine="220"/>
              <w:jc w:val="right"/>
              <w:rPr>
                <w:rFonts w:eastAsia="Times New Roman" w:cs="Arial"/>
                <w:color w:val="000000"/>
                <w:sz w:val="22"/>
              </w:rPr>
            </w:pPr>
            <w:r w:rsidRPr="000D29C8">
              <w:rPr>
                <w:rFonts w:eastAsia="Times New Roman" w:cs="Arial"/>
                <w:color w:val="000000"/>
                <w:sz w:val="22"/>
              </w:rPr>
              <w:t> </w:t>
            </w:r>
          </w:p>
        </w:tc>
      </w:tr>
      <w:tr w:rsidR="00623A67" w:rsidRPr="000D29C8" w14:paraId="49D006E1"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1D88161B" w14:textId="77777777" w:rsidR="00623A67" w:rsidRPr="000D29C8" w:rsidRDefault="00623A67" w:rsidP="000131BE">
            <w:pPr>
              <w:spacing w:before="0" w:after="0"/>
              <w:jc w:val="right"/>
              <w:rPr>
                <w:rFonts w:eastAsia="Times New Roman" w:cs="Arial"/>
                <w:color w:val="000000"/>
                <w:szCs w:val="20"/>
              </w:rPr>
            </w:pPr>
            <w:r w:rsidRPr="000D29C8">
              <w:rPr>
                <w:rFonts w:eastAsia="Times New Roman" w:cs="Arial"/>
                <w:color w:val="000000"/>
                <w:szCs w:val="20"/>
              </w:rPr>
              <w:t> </w:t>
            </w:r>
          </w:p>
        </w:tc>
        <w:tc>
          <w:tcPr>
            <w:tcW w:w="7404" w:type="dxa"/>
            <w:tcBorders>
              <w:top w:val="single" w:sz="4" w:space="0" w:color="auto"/>
              <w:left w:val="nil"/>
              <w:bottom w:val="single" w:sz="4" w:space="0" w:color="auto"/>
              <w:right w:val="nil"/>
            </w:tcBorders>
            <w:vAlign w:val="bottom"/>
            <w:hideMark/>
          </w:tcPr>
          <w:p w14:paraId="08C4BE30" w14:textId="77777777" w:rsidR="00623A67" w:rsidRPr="000D29C8" w:rsidRDefault="00623A67" w:rsidP="000131BE">
            <w:pPr>
              <w:spacing w:before="0" w:after="0"/>
              <w:rPr>
                <w:rFonts w:eastAsia="Times New Roman" w:cs="Arial"/>
                <w:color w:val="000000"/>
                <w:szCs w:val="20"/>
              </w:rPr>
            </w:pPr>
            <w:r w:rsidRPr="000D29C8">
              <w:rPr>
                <w:rFonts w:eastAsia="Times New Roman" w:cs="Arial"/>
                <w:color w:val="000000"/>
                <w:szCs w:val="20"/>
              </w:rPr>
              <w:t>4 Additional Pre-K classes</w:t>
            </w:r>
          </w:p>
        </w:tc>
        <w:tc>
          <w:tcPr>
            <w:tcW w:w="1418" w:type="dxa"/>
            <w:tcBorders>
              <w:top w:val="single" w:sz="4" w:space="0" w:color="auto"/>
              <w:left w:val="nil"/>
              <w:bottom w:val="single" w:sz="4" w:space="0" w:color="auto"/>
              <w:right w:val="single" w:sz="8" w:space="0" w:color="auto"/>
            </w:tcBorders>
            <w:noWrap/>
            <w:vAlign w:val="bottom"/>
            <w:hideMark/>
          </w:tcPr>
          <w:p w14:paraId="7EC0E9A3" w14:textId="77777777" w:rsidR="00623A67" w:rsidRPr="000D29C8" w:rsidRDefault="00623A67" w:rsidP="000131BE">
            <w:pPr>
              <w:spacing w:before="0" w:after="0"/>
              <w:ind w:firstLineChars="100" w:firstLine="180"/>
              <w:jc w:val="right"/>
              <w:rPr>
                <w:rFonts w:eastAsia="Times New Roman" w:cs="Arial"/>
                <w:color w:val="000000"/>
                <w:szCs w:val="20"/>
              </w:rPr>
            </w:pPr>
            <w:r w:rsidRPr="000D29C8">
              <w:rPr>
                <w:rFonts w:eastAsia="Times New Roman" w:cs="Arial"/>
                <w:color w:val="000000"/>
                <w:szCs w:val="20"/>
              </w:rPr>
              <w:t>$1,125,000</w:t>
            </w:r>
          </w:p>
        </w:tc>
      </w:tr>
      <w:tr w:rsidR="00623A67" w:rsidRPr="000D29C8" w14:paraId="2C07266F"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4CA4B889"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 </w:t>
            </w:r>
          </w:p>
        </w:tc>
        <w:tc>
          <w:tcPr>
            <w:tcW w:w="7404" w:type="dxa"/>
            <w:tcBorders>
              <w:top w:val="single" w:sz="4" w:space="0" w:color="auto"/>
              <w:left w:val="nil"/>
              <w:bottom w:val="single" w:sz="4" w:space="0" w:color="auto"/>
              <w:right w:val="nil"/>
            </w:tcBorders>
            <w:noWrap/>
            <w:vAlign w:val="bottom"/>
            <w:hideMark/>
          </w:tcPr>
          <w:p w14:paraId="66482E98" w14:textId="77777777" w:rsidR="00623A67" w:rsidRPr="000D29C8" w:rsidRDefault="00623A67" w:rsidP="000131BE">
            <w:pPr>
              <w:spacing w:before="0" w:after="0"/>
              <w:jc w:val="right"/>
              <w:rPr>
                <w:rFonts w:eastAsia="Times New Roman" w:cs="Arial"/>
                <w:b/>
                <w:bCs/>
                <w:color w:val="000000"/>
                <w:szCs w:val="20"/>
              </w:rPr>
            </w:pPr>
            <w:proofErr w:type="spellStart"/>
            <w:r w:rsidRPr="000D29C8">
              <w:rPr>
                <w:rFonts w:eastAsia="Times New Roman" w:cs="Arial"/>
                <w:b/>
                <w:bCs/>
                <w:color w:val="000000"/>
                <w:szCs w:val="20"/>
              </w:rPr>
              <w:t>SubTotal</w:t>
            </w:r>
            <w:proofErr w:type="spellEnd"/>
          </w:p>
        </w:tc>
        <w:tc>
          <w:tcPr>
            <w:tcW w:w="1418" w:type="dxa"/>
            <w:tcBorders>
              <w:top w:val="single" w:sz="4" w:space="0" w:color="auto"/>
              <w:left w:val="nil"/>
              <w:bottom w:val="single" w:sz="4" w:space="0" w:color="auto"/>
              <w:right w:val="single" w:sz="8" w:space="0" w:color="auto"/>
            </w:tcBorders>
            <w:noWrap/>
            <w:vAlign w:val="bottom"/>
            <w:hideMark/>
          </w:tcPr>
          <w:p w14:paraId="7A305A5A"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$1,125,000</w:t>
            </w:r>
          </w:p>
        </w:tc>
      </w:tr>
      <w:tr w:rsidR="00623A67" w:rsidRPr="000D29C8" w14:paraId="6F69B22D" w14:textId="77777777" w:rsidTr="002B1DBD">
        <w:trPr>
          <w:trHeight w:val="255"/>
        </w:trPr>
        <w:tc>
          <w:tcPr>
            <w:tcW w:w="267" w:type="dxa"/>
            <w:tcBorders>
              <w:top w:val="single" w:sz="4" w:space="0" w:color="auto"/>
              <w:left w:val="single" w:sz="8" w:space="0" w:color="auto"/>
              <w:bottom w:val="single" w:sz="4" w:space="0" w:color="auto"/>
              <w:right w:val="nil"/>
            </w:tcBorders>
            <w:noWrap/>
            <w:vAlign w:val="bottom"/>
            <w:hideMark/>
          </w:tcPr>
          <w:p w14:paraId="295A2DFE"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 </w:t>
            </w:r>
          </w:p>
        </w:tc>
        <w:tc>
          <w:tcPr>
            <w:tcW w:w="7404" w:type="dxa"/>
            <w:tcBorders>
              <w:top w:val="single" w:sz="4" w:space="0" w:color="auto"/>
              <w:left w:val="nil"/>
              <w:bottom w:val="single" w:sz="4" w:space="0" w:color="auto"/>
              <w:right w:val="nil"/>
            </w:tcBorders>
            <w:noWrap/>
            <w:vAlign w:val="bottom"/>
            <w:hideMark/>
          </w:tcPr>
          <w:p w14:paraId="03A32F8F"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GC OH&amp;P (6%)</w:t>
            </w:r>
          </w:p>
        </w:tc>
        <w:tc>
          <w:tcPr>
            <w:tcW w:w="1418" w:type="dxa"/>
            <w:tcBorders>
              <w:top w:val="single" w:sz="4" w:space="0" w:color="auto"/>
              <w:left w:val="nil"/>
              <w:bottom w:val="single" w:sz="4" w:space="0" w:color="auto"/>
              <w:right w:val="single" w:sz="8" w:space="0" w:color="auto"/>
            </w:tcBorders>
            <w:noWrap/>
            <w:vAlign w:val="bottom"/>
            <w:hideMark/>
          </w:tcPr>
          <w:p w14:paraId="266442F7"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$67,500</w:t>
            </w:r>
          </w:p>
        </w:tc>
      </w:tr>
      <w:tr w:rsidR="00623A67" w:rsidRPr="000D29C8" w14:paraId="197BA7A8" w14:textId="77777777" w:rsidTr="002B1DBD">
        <w:trPr>
          <w:trHeight w:val="255"/>
        </w:trPr>
        <w:tc>
          <w:tcPr>
            <w:tcW w:w="267" w:type="dxa"/>
            <w:tcBorders>
              <w:top w:val="single" w:sz="4" w:space="0" w:color="auto"/>
              <w:left w:val="single" w:sz="8" w:space="0" w:color="auto"/>
              <w:bottom w:val="single" w:sz="12" w:space="0" w:color="auto"/>
              <w:right w:val="nil"/>
            </w:tcBorders>
            <w:noWrap/>
            <w:vAlign w:val="bottom"/>
            <w:hideMark/>
          </w:tcPr>
          <w:p w14:paraId="44E56E3F"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 </w:t>
            </w:r>
          </w:p>
        </w:tc>
        <w:tc>
          <w:tcPr>
            <w:tcW w:w="7404" w:type="dxa"/>
            <w:tcBorders>
              <w:top w:val="single" w:sz="4" w:space="0" w:color="auto"/>
              <w:left w:val="nil"/>
              <w:bottom w:val="single" w:sz="12" w:space="0" w:color="auto"/>
              <w:right w:val="nil"/>
            </w:tcBorders>
            <w:noWrap/>
            <w:vAlign w:val="bottom"/>
            <w:hideMark/>
          </w:tcPr>
          <w:p w14:paraId="30C33124"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Bond (1%)</w:t>
            </w:r>
          </w:p>
        </w:tc>
        <w:tc>
          <w:tcPr>
            <w:tcW w:w="1418" w:type="dxa"/>
            <w:tcBorders>
              <w:top w:val="single" w:sz="4" w:space="0" w:color="auto"/>
              <w:left w:val="nil"/>
              <w:bottom w:val="single" w:sz="12" w:space="0" w:color="auto"/>
              <w:right w:val="single" w:sz="8" w:space="0" w:color="auto"/>
            </w:tcBorders>
            <w:noWrap/>
            <w:vAlign w:val="bottom"/>
            <w:hideMark/>
          </w:tcPr>
          <w:p w14:paraId="4B410C24"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$11,250</w:t>
            </w:r>
          </w:p>
        </w:tc>
      </w:tr>
      <w:tr w:rsidR="00623A67" w:rsidRPr="000D29C8" w14:paraId="6B415A48" w14:textId="77777777" w:rsidTr="002B1DBD">
        <w:trPr>
          <w:trHeight w:val="255"/>
        </w:trPr>
        <w:tc>
          <w:tcPr>
            <w:tcW w:w="267" w:type="dxa"/>
            <w:tcBorders>
              <w:top w:val="single" w:sz="12" w:space="0" w:color="auto"/>
              <w:left w:val="single" w:sz="8" w:space="0" w:color="auto"/>
              <w:bottom w:val="single" w:sz="4" w:space="0" w:color="auto"/>
              <w:right w:val="nil"/>
            </w:tcBorders>
            <w:noWrap/>
            <w:vAlign w:val="bottom"/>
            <w:hideMark/>
          </w:tcPr>
          <w:p w14:paraId="37DBA50F"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 </w:t>
            </w:r>
          </w:p>
        </w:tc>
        <w:tc>
          <w:tcPr>
            <w:tcW w:w="7404" w:type="dxa"/>
            <w:tcBorders>
              <w:top w:val="single" w:sz="12" w:space="0" w:color="auto"/>
              <w:left w:val="nil"/>
              <w:bottom w:val="single" w:sz="4" w:space="0" w:color="auto"/>
              <w:right w:val="nil"/>
            </w:tcBorders>
            <w:noWrap/>
            <w:vAlign w:val="bottom"/>
            <w:hideMark/>
          </w:tcPr>
          <w:p w14:paraId="0057FFCD"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Subtotal</w:t>
            </w:r>
          </w:p>
        </w:tc>
        <w:tc>
          <w:tcPr>
            <w:tcW w:w="1418" w:type="dxa"/>
            <w:tcBorders>
              <w:top w:val="single" w:sz="12" w:space="0" w:color="auto"/>
              <w:left w:val="nil"/>
              <w:bottom w:val="single" w:sz="4" w:space="0" w:color="auto"/>
              <w:right w:val="single" w:sz="8" w:space="0" w:color="auto"/>
            </w:tcBorders>
            <w:noWrap/>
            <w:vAlign w:val="bottom"/>
            <w:hideMark/>
          </w:tcPr>
          <w:p w14:paraId="4AFD1CA9"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$1,203,750</w:t>
            </w:r>
          </w:p>
        </w:tc>
      </w:tr>
      <w:tr w:rsidR="00623A67" w:rsidRPr="000D29C8" w14:paraId="371D3AC8" w14:textId="77777777" w:rsidTr="002B1DBD">
        <w:trPr>
          <w:trHeight w:val="420"/>
        </w:trPr>
        <w:tc>
          <w:tcPr>
            <w:tcW w:w="267" w:type="dxa"/>
            <w:tcBorders>
              <w:top w:val="single" w:sz="4" w:space="0" w:color="auto"/>
              <w:left w:val="single" w:sz="8" w:space="0" w:color="auto"/>
              <w:bottom w:val="single" w:sz="12" w:space="0" w:color="auto"/>
              <w:right w:val="nil"/>
            </w:tcBorders>
            <w:noWrap/>
            <w:vAlign w:val="bottom"/>
            <w:hideMark/>
          </w:tcPr>
          <w:p w14:paraId="4531710B"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 </w:t>
            </w:r>
          </w:p>
        </w:tc>
        <w:tc>
          <w:tcPr>
            <w:tcW w:w="7404" w:type="dxa"/>
            <w:tcBorders>
              <w:top w:val="single" w:sz="4" w:space="0" w:color="auto"/>
              <w:left w:val="nil"/>
              <w:bottom w:val="single" w:sz="12" w:space="0" w:color="auto"/>
              <w:right w:val="nil"/>
            </w:tcBorders>
            <w:noWrap/>
            <w:vAlign w:val="bottom"/>
            <w:hideMark/>
          </w:tcPr>
          <w:p w14:paraId="14CA9AA0"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 xml:space="preserve">Contingency (10%) </w:t>
            </w:r>
          </w:p>
        </w:tc>
        <w:tc>
          <w:tcPr>
            <w:tcW w:w="1418" w:type="dxa"/>
            <w:tcBorders>
              <w:top w:val="single" w:sz="4" w:space="0" w:color="auto"/>
              <w:left w:val="nil"/>
              <w:bottom w:val="single" w:sz="12" w:space="0" w:color="auto"/>
              <w:right w:val="single" w:sz="8" w:space="0" w:color="auto"/>
            </w:tcBorders>
            <w:noWrap/>
            <w:vAlign w:val="bottom"/>
            <w:hideMark/>
          </w:tcPr>
          <w:p w14:paraId="3B9AA79E"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$120,375</w:t>
            </w:r>
          </w:p>
        </w:tc>
      </w:tr>
      <w:tr w:rsidR="00623A67" w:rsidRPr="000D29C8" w14:paraId="7023A582" w14:textId="77777777" w:rsidTr="002B1DBD">
        <w:trPr>
          <w:trHeight w:val="420"/>
        </w:trPr>
        <w:tc>
          <w:tcPr>
            <w:tcW w:w="267" w:type="dxa"/>
            <w:tcBorders>
              <w:top w:val="single" w:sz="4" w:space="0" w:color="auto"/>
              <w:left w:val="single" w:sz="8" w:space="0" w:color="auto"/>
              <w:bottom w:val="single" w:sz="4" w:space="0" w:color="auto"/>
              <w:right w:val="nil"/>
            </w:tcBorders>
            <w:noWrap/>
            <w:vAlign w:val="bottom"/>
            <w:hideMark/>
          </w:tcPr>
          <w:p w14:paraId="7764D116" w14:textId="77777777" w:rsidR="00623A67" w:rsidRPr="000D29C8" w:rsidRDefault="00623A67" w:rsidP="000131BE">
            <w:pPr>
              <w:spacing w:before="0" w:after="0"/>
              <w:jc w:val="right"/>
              <w:rPr>
                <w:rFonts w:eastAsia="Times New Roman" w:cs="Arial"/>
                <w:b/>
                <w:bCs/>
                <w:color w:val="000000"/>
                <w:szCs w:val="20"/>
              </w:rPr>
            </w:pPr>
            <w:r w:rsidRPr="000D29C8">
              <w:rPr>
                <w:rFonts w:eastAsia="Times New Roman" w:cs="Arial"/>
                <w:b/>
                <w:bCs/>
                <w:color w:val="000000"/>
                <w:szCs w:val="20"/>
              </w:rPr>
              <w:t> </w:t>
            </w:r>
          </w:p>
        </w:tc>
        <w:tc>
          <w:tcPr>
            <w:tcW w:w="7404" w:type="dxa"/>
            <w:tcBorders>
              <w:top w:val="single" w:sz="4" w:space="0" w:color="auto"/>
              <w:left w:val="nil"/>
              <w:bottom w:val="single" w:sz="4" w:space="0" w:color="auto"/>
              <w:right w:val="nil"/>
            </w:tcBorders>
            <w:noWrap/>
            <w:vAlign w:val="bottom"/>
            <w:hideMark/>
          </w:tcPr>
          <w:p w14:paraId="71B62F4D" w14:textId="77777777" w:rsidR="00623A67" w:rsidRPr="000D29C8" w:rsidRDefault="00623A67" w:rsidP="000131BE">
            <w:pPr>
              <w:spacing w:before="0" w:after="0"/>
              <w:jc w:val="right"/>
              <w:rPr>
                <w:rFonts w:eastAsia="Times New Roman" w:cs="Arial"/>
                <w:b/>
                <w:bCs/>
                <w:color w:val="00B0F0"/>
                <w:sz w:val="24"/>
              </w:rPr>
            </w:pPr>
            <w:r w:rsidRPr="000D29C8">
              <w:rPr>
                <w:rFonts w:eastAsia="Times New Roman" w:cs="Arial"/>
                <w:b/>
                <w:bCs/>
                <w:color w:val="00B0F0"/>
                <w:sz w:val="24"/>
              </w:rPr>
              <w:t>Preliminary Alternate Construction Budget</w:t>
            </w:r>
          </w:p>
        </w:tc>
        <w:tc>
          <w:tcPr>
            <w:tcW w:w="1418" w:type="dxa"/>
            <w:tcBorders>
              <w:top w:val="single" w:sz="4" w:space="0" w:color="auto"/>
              <w:left w:val="nil"/>
              <w:bottom w:val="single" w:sz="4" w:space="0" w:color="auto"/>
              <w:right w:val="single" w:sz="8" w:space="0" w:color="auto"/>
            </w:tcBorders>
            <w:noWrap/>
            <w:vAlign w:val="bottom"/>
            <w:hideMark/>
          </w:tcPr>
          <w:p w14:paraId="754195FB" w14:textId="77777777" w:rsidR="00623A67" w:rsidRPr="000D29C8" w:rsidRDefault="00623A67" w:rsidP="000131BE">
            <w:pPr>
              <w:spacing w:before="0" w:after="0"/>
              <w:jc w:val="right"/>
              <w:rPr>
                <w:rFonts w:eastAsia="Times New Roman" w:cs="Arial"/>
                <w:b/>
                <w:bCs/>
                <w:color w:val="00B0F0"/>
                <w:sz w:val="24"/>
              </w:rPr>
            </w:pPr>
            <w:r w:rsidRPr="000D29C8">
              <w:rPr>
                <w:rFonts w:eastAsia="Times New Roman" w:cs="Arial"/>
                <w:b/>
                <w:bCs/>
                <w:color w:val="00B0F0"/>
                <w:sz w:val="24"/>
              </w:rPr>
              <w:t>$1,324,125</w:t>
            </w:r>
          </w:p>
        </w:tc>
      </w:tr>
    </w:tbl>
    <w:p w14:paraId="2BC6E935" w14:textId="77777777" w:rsidR="002B1DBD" w:rsidRDefault="002B1DBD" w:rsidP="00BC0E46">
      <w:pPr>
        <w:pStyle w:val="SectionTitle"/>
        <w:spacing w:before="202"/>
        <w:rPr>
          <w:rFonts w:ascii="Arial" w:hAnsi="Arial" w:cs="Arial"/>
        </w:rPr>
      </w:pPr>
    </w:p>
    <w:p w14:paraId="3D02ABDA" w14:textId="393E72CD" w:rsidR="00623A67" w:rsidRPr="000D29C8" w:rsidRDefault="00623A67" w:rsidP="00BC0E46">
      <w:pPr>
        <w:pStyle w:val="SectionTitle"/>
        <w:spacing w:before="202"/>
        <w:rPr>
          <w:rFonts w:ascii="Arial" w:hAnsi="Arial" w:cs="Arial"/>
        </w:rPr>
      </w:pPr>
      <w:r w:rsidRPr="000D29C8">
        <w:rPr>
          <w:rFonts w:ascii="Arial" w:hAnsi="Arial" w:cs="Arial"/>
        </w:rPr>
        <w:t>SCHEDULE</w:t>
      </w:r>
    </w:p>
    <w:p w14:paraId="2A8791FA" w14:textId="77777777" w:rsidR="00623A67" w:rsidRPr="000D29C8" w:rsidRDefault="00623A67" w:rsidP="00BC0E46">
      <w:pPr>
        <w:spacing w:before="202" w:after="0"/>
        <w:rPr>
          <w:rFonts w:cs="Arial"/>
        </w:rPr>
      </w:pPr>
      <w:r w:rsidRPr="000D29C8">
        <w:rPr>
          <w:rFonts w:cs="Arial"/>
          <w:highlight w:val="yellow"/>
        </w:rPr>
        <w:t>INSERT UPDATED PROJECT SCHEDULE HERE</w:t>
      </w:r>
    </w:p>
    <w:p w14:paraId="2DF7FE1C" w14:textId="77777777" w:rsidR="00623A67" w:rsidRPr="000D29C8" w:rsidRDefault="00623A67" w:rsidP="00BC0E46">
      <w:pPr>
        <w:spacing w:before="202" w:after="0"/>
        <w:rPr>
          <w:rFonts w:cs="Arial"/>
        </w:rPr>
      </w:pPr>
    </w:p>
    <w:p w14:paraId="528A3D69" w14:textId="77777777" w:rsidR="00C743F3" w:rsidRDefault="00C743F3">
      <w:pPr>
        <w:spacing w:before="0" w:after="0"/>
        <w:rPr>
          <w:rFonts w:ascii="Arial" w:eastAsiaTheme="majorEastAsia" w:hAnsi="Arial" w:cs="Arial"/>
          <w:b/>
          <w:bCs/>
          <w:caps/>
          <w:color w:val="00AAE3"/>
          <w:spacing w:val="10"/>
          <w:sz w:val="28"/>
          <w:szCs w:val="28"/>
        </w:rPr>
      </w:pPr>
      <w:r>
        <w:rPr>
          <w:rFonts w:ascii="Arial" w:hAnsi="Arial" w:cs="Arial"/>
        </w:rPr>
        <w:br w:type="page"/>
      </w:r>
    </w:p>
    <w:p w14:paraId="278DF6E9" w14:textId="5061C9DF" w:rsidR="00623A67" w:rsidRPr="000D29C8" w:rsidRDefault="00623A67" w:rsidP="00BC0E46">
      <w:pPr>
        <w:pStyle w:val="SectionTitle"/>
        <w:spacing w:before="202"/>
        <w:rPr>
          <w:rFonts w:ascii="Arial" w:hAnsi="Arial" w:cs="Arial"/>
        </w:rPr>
      </w:pPr>
      <w:r w:rsidRPr="000D29C8">
        <w:rPr>
          <w:rFonts w:ascii="Arial" w:hAnsi="Arial" w:cs="Arial"/>
        </w:rPr>
        <w:lastRenderedPageBreak/>
        <w:t>SCHEMATIC DESIGN DRAWINGS</w:t>
      </w:r>
    </w:p>
    <w:p w14:paraId="0C46191F" w14:textId="77777777" w:rsidR="00623A67" w:rsidRPr="000D29C8" w:rsidRDefault="00623A67" w:rsidP="00BC0E46">
      <w:pPr>
        <w:spacing w:before="202" w:after="0"/>
        <w:rPr>
          <w:rFonts w:cs="Arial"/>
        </w:rPr>
      </w:pPr>
      <w:r w:rsidRPr="000D29C8">
        <w:rPr>
          <w:rFonts w:cs="Arial"/>
          <w:highlight w:val="yellow"/>
        </w:rPr>
        <w:t>INSERT SHEET INDEX FOR DRAWINGS HERE, THEN ATTACH THE DRAWINGS TO THE FINAL PDF.</w:t>
      </w:r>
    </w:p>
    <w:p w14:paraId="783E70E2" w14:textId="77777777" w:rsidR="00623A67" w:rsidRPr="000D29C8" w:rsidRDefault="00623A67" w:rsidP="00BC0E46">
      <w:pPr>
        <w:spacing w:before="202" w:after="0"/>
        <w:rPr>
          <w:rFonts w:cs="Arial"/>
        </w:rPr>
      </w:pPr>
    </w:p>
    <w:sectPr w:rsidR="00623A67" w:rsidRPr="000D29C8" w:rsidSect="00431C9E">
      <w:type w:val="continuous"/>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7BB45" w14:textId="77777777" w:rsidR="00944510" w:rsidRDefault="00944510" w:rsidP="00446DF2">
      <w:r>
        <w:separator/>
      </w:r>
    </w:p>
  </w:endnote>
  <w:endnote w:type="continuationSeparator" w:id="0">
    <w:p w14:paraId="4B2E7DDA" w14:textId="77777777" w:rsidR="00944510" w:rsidRDefault="00944510" w:rsidP="00446DF2">
      <w:r>
        <w:continuationSeparator/>
      </w:r>
    </w:p>
  </w:endnote>
  <w:endnote w:type="continuationNotice" w:id="1">
    <w:p w14:paraId="588927AA" w14:textId="77777777" w:rsidR="00944510" w:rsidRDefault="00944510" w:rsidP="00446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default"/>
  </w:font>
  <w:font w:name="PT Sans">
    <w:charset w:val="00"/>
    <w:family w:val="swiss"/>
    <w:pitch w:val="variable"/>
    <w:sig w:usb0="A00002EF" w:usb1="5000204B" w:usb2="00000000" w:usb3="00000000" w:csb0="000000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963556"/>
      <w:docPartObj>
        <w:docPartGallery w:val="Page Numbers (Bottom of Page)"/>
        <w:docPartUnique/>
      </w:docPartObj>
    </w:sdtPr>
    <w:sdtEndPr>
      <w:rPr>
        <w:rStyle w:val="PageNumber"/>
      </w:rPr>
    </w:sdtEndPr>
    <w:sdtContent>
      <w:p w14:paraId="3685E8FF" w14:textId="51523634" w:rsidR="009C395B" w:rsidRDefault="009C395B" w:rsidP="009C39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32E6F4" w14:textId="131CD7D3" w:rsidR="00B22353" w:rsidRDefault="00B22353" w:rsidP="009C395B">
    <w:pPr>
      <w:pStyle w:val="Footer"/>
      <w:ind w:right="360" w:firstLine="360"/>
      <w:rPr>
        <w:rStyle w:val="PageNumber"/>
      </w:rPr>
    </w:pPr>
  </w:p>
  <w:p w14:paraId="3DD2FD6D" w14:textId="77777777" w:rsidR="00B22353" w:rsidRDefault="00B22353" w:rsidP="0044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130769"/>
      <w:docPartObj>
        <w:docPartGallery w:val="Page Numbers (Bottom of Page)"/>
        <w:docPartUnique/>
      </w:docPartObj>
    </w:sdtPr>
    <w:sdtEndPr>
      <w:rPr>
        <w:noProof/>
      </w:rPr>
    </w:sdtEndPr>
    <w:sdtContent>
      <w:p w14:paraId="74EA0EB3" w14:textId="247FBF81" w:rsidR="00431C9E" w:rsidRPr="00431C9E" w:rsidRDefault="00431C9E" w:rsidP="00431C9E">
        <w:pPr>
          <w:pStyle w:val="Footer"/>
          <w:spacing w:before="120" w:after="120"/>
          <w:rPr>
            <w:noProof/>
          </w:rPr>
        </w:pPr>
        <w:r>
          <w:t xml:space="preserve">Grace Design Studios                                                                                                                                </w:t>
        </w:r>
        <w:r>
          <w:fldChar w:fldCharType="begin"/>
        </w:r>
        <w:r>
          <w:instrText xml:space="preserve"> PAGE   \* MERGEFORMAT </w:instrText>
        </w:r>
        <w:r>
          <w:fldChar w:fldCharType="separate"/>
        </w:r>
        <w:r>
          <w:t>2</w:t>
        </w:r>
        <w:r>
          <w:rPr>
            <w:noProof/>
          </w:rPr>
          <w:fldChar w:fldCharType="end"/>
        </w:r>
        <w:r>
          <w:rPr>
            <w:noProof/>
          </w:rPr>
          <w:br/>
          <w:t>Project Name | Schematic Design Document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BC78" w14:textId="77777777" w:rsidR="00B81AF9" w:rsidRDefault="00263E67" w:rsidP="00263E67">
    <w:pPr>
      <w:pStyle w:val="Footer"/>
      <w:tabs>
        <w:tab w:val="clear" w:pos="4680"/>
        <w:tab w:val="clear" w:pos="9360"/>
        <w:tab w:val="left" w:pos="1206"/>
        <w:tab w:val="left" w:pos="8322"/>
        <w:tab w:val="left" w:pos="9377"/>
      </w:tabs>
    </w:pPr>
    <w:r>
      <w:tab/>
    </w:r>
    <w:r>
      <w:tab/>
    </w:r>
    <w:r>
      <w:tab/>
    </w:r>
  </w:p>
  <w:p w14:paraId="2720457A" w14:textId="77777777" w:rsidR="00B81AF9" w:rsidRDefault="00B81AF9" w:rsidP="00446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99DB" w14:textId="77777777" w:rsidR="00944510" w:rsidRDefault="00944510" w:rsidP="00446DF2">
      <w:r>
        <w:separator/>
      </w:r>
    </w:p>
  </w:footnote>
  <w:footnote w:type="continuationSeparator" w:id="0">
    <w:p w14:paraId="02FA7DF7" w14:textId="77777777" w:rsidR="00944510" w:rsidRDefault="00944510" w:rsidP="00446DF2">
      <w:r>
        <w:continuationSeparator/>
      </w:r>
    </w:p>
  </w:footnote>
  <w:footnote w:type="continuationNotice" w:id="1">
    <w:p w14:paraId="63663865" w14:textId="77777777" w:rsidR="00944510" w:rsidRDefault="00944510" w:rsidP="00446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105B" w14:textId="77777777" w:rsidR="007849D4" w:rsidRDefault="007849D4" w:rsidP="00446DF2">
    <w:pPr>
      <w:pStyle w:val="Header"/>
    </w:pPr>
  </w:p>
  <w:p w14:paraId="6DDF6326" w14:textId="77777777" w:rsidR="00446DF2" w:rsidRDefault="00446DF2" w:rsidP="00446DF2">
    <w:pPr>
      <w:pStyle w:val="Header"/>
      <w:rPr>
        <w:noProof/>
      </w:rPr>
    </w:pPr>
  </w:p>
  <w:p w14:paraId="2DEB9ED1" w14:textId="274039C9" w:rsidR="00263E67" w:rsidRDefault="00263E67" w:rsidP="00446DF2">
    <w:pPr>
      <w:pStyle w:val="Header"/>
    </w:pPr>
  </w:p>
  <w:p w14:paraId="43389510" w14:textId="77777777" w:rsidR="00446DF2" w:rsidRDefault="00446DF2" w:rsidP="0044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92B3" w14:textId="52912854" w:rsidR="004F6D2E" w:rsidRDefault="004F6D2E" w:rsidP="00446DF2">
    <w:pPr>
      <w:pStyle w:val="Header"/>
    </w:pPr>
  </w:p>
  <w:p w14:paraId="7691C673" w14:textId="5E6C11D6" w:rsidR="001E10B0" w:rsidRDefault="001E10B0" w:rsidP="00446DF2">
    <w:pPr>
      <w:pStyle w:val="Header"/>
    </w:pPr>
  </w:p>
  <w:p w14:paraId="5177196B" w14:textId="77777777" w:rsidR="00B81AF9" w:rsidRDefault="00B81AF9" w:rsidP="00446DF2">
    <w:pPr>
      <w:pStyle w:val="Header"/>
    </w:pPr>
  </w:p>
  <w:p w14:paraId="61171096" w14:textId="77777777" w:rsidR="00DA3F93" w:rsidRDefault="00DA3F93" w:rsidP="00446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6136"/>
    <w:multiLevelType w:val="multilevel"/>
    <w:tmpl w:val="A0DED0A8"/>
    <w:lvl w:ilvl="0">
      <w:start w:val="1"/>
      <w:numFmt w:val="decimal"/>
      <w:lvlText w:val="%1."/>
      <w:lvlJc w:val="left"/>
      <w:pPr>
        <w:ind w:left="360" w:hanging="360"/>
      </w:pPr>
    </w:lvl>
    <w:lvl w:ilvl="1">
      <w:start w:val="1"/>
      <w:numFmt w:val="decimal"/>
      <w:lvlText w:val="%1.%2."/>
      <w:lvlJc w:val="left"/>
      <w:pPr>
        <w:ind w:left="792" w:hanging="432"/>
      </w:pPr>
      <w:rPr>
        <w:b w:val="0"/>
        <w:bCs/>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437864"/>
    <w:multiLevelType w:val="hybridMultilevel"/>
    <w:tmpl w:val="4C409EC2"/>
    <w:lvl w:ilvl="0" w:tplc="1BA4BF72">
      <w:start w:val="1"/>
      <w:numFmt w:val="bullet"/>
      <w:pStyle w:val="ListBullet2"/>
      <w:lvlText w:val="–"/>
      <w:lvlJc w:val="left"/>
      <w:pPr>
        <w:ind w:left="576" w:hanging="288"/>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6022A"/>
    <w:multiLevelType w:val="hybridMultilevel"/>
    <w:tmpl w:val="DCC881EA"/>
    <w:lvl w:ilvl="0" w:tplc="53A40D8E">
      <w:start w:val="1"/>
      <w:numFmt w:val="bullet"/>
      <w:pStyle w:val="ListBullet"/>
      <w:lvlText w:val=""/>
      <w:lvlJc w:val="left"/>
      <w:pPr>
        <w:ind w:left="918" w:hanging="288"/>
      </w:pPr>
      <w:rPr>
        <w:rFonts w:ascii="Symbol" w:hAnsi="Symbol" w:hint="default"/>
      </w:rPr>
    </w:lvl>
    <w:lvl w:ilvl="1" w:tplc="A3A6A3AA">
      <w:start w:val="1"/>
      <w:numFmt w:val="bullet"/>
      <w:lvlText w:val="–"/>
      <w:lvlJc w:val="left"/>
      <w:pPr>
        <w:ind w:left="1080" w:hanging="360"/>
      </w:pPr>
      <w:rPr>
        <w:rFonts w:ascii="Calibri" w:hAnsi="Calibri" w:hint="default"/>
      </w:rPr>
    </w:lvl>
    <w:lvl w:ilvl="2" w:tplc="C644D6C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403BD"/>
    <w:multiLevelType w:val="multilevel"/>
    <w:tmpl w:val="B1860C1E"/>
    <w:lvl w:ilvl="0">
      <w:start w:val="1"/>
      <w:numFmt w:val="decimal"/>
      <w:lvlText w:val="%1."/>
      <w:lvlJc w:val="left"/>
      <w:pPr>
        <w:ind w:left="360" w:hanging="360"/>
      </w:pPr>
      <w:rPr>
        <w:rFonts w:asciiTheme="majorHAnsi" w:hAnsiTheme="majorHAnsi" w:cstheme="majorHAnsi"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B77B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CB143D"/>
    <w:multiLevelType w:val="multilevel"/>
    <w:tmpl w:val="E5AA694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07499B"/>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0060447">
    <w:abstractNumId w:val="2"/>
  </w:num>
  <w:num w:numId="2" w16cid:durableId="136999637">
    <w:abstractNumId w:val="1"/>
  </w:num>
  <w:num w:numId="3" w16cid:durableId="622155185">
    <w:abstractNumId w:val="6"/>
  </w:num>
  <w:num w:numId="4" w16cid:durableId="382296888">
    <w:abstractNumId w:val="3"/>
  </w:num>
  <w:num w:numId="5" w16cid:durableId="16348051">
    <w:abstractNumId w:val="0"/>
  </w:num>
  <w:num w:numId="6" w16cid:durableId="1318457786">
    <w:abstractNumId w:val="4"/>
  </w:num>
  <w:num w:numId="7" w16cid:durableId="105735988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76"/>
    <w:rsid w:val="000022B8"/>
    <w:rsid w:val="000131BE"/>
    <w:rsid w:val="00022339"/>
    <w:rsid w:val="00023C3D"/>
    <w:rsid w:val="0002751C"/>
    <w:rsid w:val="00036DDE"/>
    <w:rsid w:val="00066050"/>
    <w:rsid w:val="00066D2D"/>
    <w:rsid w:val="00071ABA"/>
    <w:rsid w:val="00082C99"/>
    <w:rsid w:val="000834DD"/>
    <w:rsid w:val="000843B4"/>
    <w:rsid w:val="00086534"/>
    <w:rsid w:val="000A37B3"/>
    <w:rsid w:val="000A3D1E"/>
    <w:rsid w:val="000B089C"/>
    <w:rsid w:val="000B1C4B"/>
    <w:rsid w:val="000C60BC"/>
    <w:rsid w:val="000C79CE"/>
    <w:rsid w:val="000E03F1"/>
    <w:rsid w:val="000E30DF"/>
    <w:rsid w:val="0011157F"/>
    <w:rsid w:val="00115A42"/>
    <w:rsid w:val="00121D1E"/>
    <w:rsid w:val="00124ADC"/>
    <w:rsid w:val="00127B79"/>
    <w:rsid w:val="00156BF1"/>
    <w:rsid w:val="001637F2"/>
    <w:rsid w:val="00174706"/>
    <w:rsid w:val="001813B5"/>
    <w:rsid w:val="00185F13"/>
    <w:rsid w:val="001B05D4"/>
    <w:rsid w:val="001B0883"/>
    <w:rsid w:val="001C1F2D"/>
    <w:rsid w:val="001C3A5E"/>
    <w:rsid w:val="001D5034"/>
    <w:rsid w:val="001E0BED"/>
    <w:rsid w:val="001E10B0"/>
    <w:rsid w:val="001E4D88"/>
    <w:rsid w:val="00211E12"/>
    <w:rsid w:val="002151E0"/>
    <w:rsid w:val="00225F5A"/>
    <w:rsid w:val="002470B0"/>
    <w:rsid w:val="00263E67"/>
    <w:rsid w:val="00294F53"/>
    <w:rsid w:val="00295E98"/>
    <w:rsid w:val="002A603F"/>
    <w:rsid w:val="002A76D8"/>
    <w:rsid w:val="002B1DBD"/>
    <w:rsid w:val="002B30C5"/>
    <w:rsid w:val="002B7AEF"/>
    <w:rsid w:val="002C4941"/>
    <w:rsid w:val="002D1611"/>
    <w:rsid w:val="002D300E"/>
    <w:rsid w:val="002D6581"/>
    <w:rsid w:val="002D7A4B"/>
    <w:rsid w:val="002E78EB"/>
    <w:rsid w:val="003009C7"/>
    <w:rsid w:val="00303F67"/>
    <w:rsid w:val="003042C5"/>
    <w:rsid w:val="00315356"/>
    <w:rsid w:val="003227AE"/>
    <w:rsid w:val="003359A1"/>
    <w:rsid w:val="003450E5"/>
    <w:rsid w:val="00345DBF"/>
    <w:rsid w:val="00351B07"/>
    <w:rsid w:val="00363CB9"/>
    <w:rsid w:val="003701F7"/>
    <w:rsid w:val="00374E38"/>
    <w:rsid w:val="00381A7A"/>
    <w:rsid w:val="00384EAD"/>
    <w:rsid w:val="00390FC9"/>
    <w:rsid w:val="00391121"/>
    <w:rsid w:val="00391924"/>
    <w:rsid w:val="00394576"/>
    <w:rsid w:val="003A2031"/>
    <w:rsid w:val="003B0095"/>
    <w:rsid w:val="003C04DF"/>
    <w:rsid w:val="003C7EF0"/>
    <w:rsid w:val="003D0D09"/>
    <w:rsid w:val="003D491E"/>
    <w:rsid w:val="003D666E"/>
    <w:rsid w:val="003E0760"/>
    <w:rsid w:val="003F799F"/>
    <w:rsid w:val="00406F3C"/>
    <w:rsid w:val="00414ED0"/>
    <w:rsid w:val="00424931"/>
    <w:rsid w:val="00431C9E"/>
    <w:rsid w:val="00436B0E"/>
    <w:rsid w:val="00446DF2"/>
    <w:rsid w:val="004509DA"/>
    <w:rsid w:val="0045250E"/>
    <w:rsid w:val="00476BC4"/>
    <w:rsid w:val="00480366"/>
    <w:rsid w:val="00493280"/>
    <w:rsid w:val="004948AA"/>
    <w:rsid w:val="004968D1"/>
    <w:rsid w:val="004A0B34"/>
    <w:rsid w:val="004A7404"/>
    <w:rsid w:val="004B2576"/>
    <w:rsid w:val="004B2FD6"/>
    <w:rsid w:val="004D0AB5"/>
    <w:rsid w:val="004D3BEE"/>
    <w:rsid w:val="004D7EBC"/>
    <w:rsid w:val="004F5599"/>
    <w:rsid w:val="004F6D2E"/>
    <w:rsid w:val="00511CC6"/>
    <w:rsid w:val="005376D0"/>
    <w:rsid w:val="00547B57"/>
    <w:rsid w:val="0055401C"/>
    <w:rsid w:val="00560B01"/>
    <w:rsid w:val="00561698"/>
    <w:rsid w:val="00563D69"/>
    <w:rsid w:val="005971C8"/>
    <w:rsid w:val="005976D9"/>
    <w:rsid w:val="005B0A08"/>
    <w:rsid w:val="005C6835"/>
    <w:rsid w:val="005F51FE"/>
    <w:rsid w:val="005F6D86"/>
    <w:rsid w:val="006002FD"/>
    <w:rsid w:val="00623A67"/>
    <w:rsid w:val="00640B66"/>
    <w:rsid w:val="0064590C"/>
    <w:rsid w:val="00652F0B"/>
    <w:rsid w:val="00655175"/>
    <w:rsid w:val="006555A8"/>
    <w:rsid w:val="00655F3D"/>
    <w:rsid w:val="00656384"/>
    <w:rsid w:val="00683215"/>
    <w:rsid w:val="00686846"/>
    <w:rsid w:val="006918C7"/>
    <w:rsid w:val="006937B4"/>
    <w:rsid w:val="00695EBD"/>
    <w:rsid w:val="006A002B"/>
    <w:rsid w:val="006A43FE"/>
    <w:rsid w:val="006A4EAD"/>
    <w:rsid w:val="006A5E5B"/>
    <w:rsid w:val="006A7C79"/>
    <w:rsid w:val="006D56F0"/>
    <w:rsid w:val="006E3E7D"/>
    <w:rsid w:val="006E4A26"/>
    <w:rsid w:val="006E4BD8"/>
    <w:rsid w:val="007014C4"/>
    <w:rsid w:val="00701D01"/>
    <w:rsid w:val="007031F9"/>
    <w:rsid w:val="00704B8B"/>
    <w:rsid w:val="00747990"/>
    <w:rsid w:val="007614F5"/>
    <w:rsid w:val="00762DB7"/>
    <w:rsid w:val="00773030"/>
    <w:rsid w:val="00775E16"/>
    <w:rsid w:val="007836F8"/>
    <w:rsid w:val="007849D4"/>
    <w:rsid w:val="007918D9"/>
    <w:rsid w:val="007A4945"/>
    <w:rsid w:val="007A7084"/>
    <w:rsid w:val="007B3068"/>
    <w:rsid w:val="007B4A2F"/>
    <w:rsid w:val="007B4ED7"/>
    <w:rsid w:val="007B57AA"/>
    <w:rsid w:val="007B7AAB"/>
    <w:rsid w:val="007C374B"/>
    <w:rsid w:val="007E3B88"/>
    <w:rsid w:val="007E5076"/>
    <w:rsid w:val="007F47A8"/>
    <w:rsid w:val="00805781"/>
    <w:rsid w:val="008272DD"/>
    <w:rsid w:val="0084092A"/>
    <w:rsid w:val="00841BE5"/>
    <w:rsid w:val="008649BB"/>
    <w:rsid w:val="00864E11"/>
    <w:rsid w:val="0087722D"/>
    <w:rsid w:val="00877CFB"/>
    <w:rsid w:val="00880B94"/>
    <w:rsid w:val="00886DEF"/>
    <w:rsid w:val="00890082"/>
    <w:rsid w:val="008A073D"/>
    <w:rsid w:val="008B1526"/>
    <w:rsid w:val="008B29FB"/>
    <w:rsid w:val="008B54AF"/>
    <w:rsid w:val="008C32B3"/>
    <w:rsid w:val="008D0283"/>
    <w:rsid w:val="008E0EB3"/>
    <w:rsid w:val="0090536F"/>
    <w:rsid w:val="00937342"/>
    <w:rsid w:val="00941EF5"/>
    <w:rsid w:val="00944510"/>
    <w:rsid w:val="009477B7"/>
    <w:rsid w:val="00961CA7"/>
    <w:rsid w:val="00965BB5"/>
    <w:rsid w:val="009754C6"/>
    <w:rsid w:val="0097563E"/>
    <w:rsid w:val="009807F3"/>
    <w:rsid w:val="0099625C"/>
    <w:rsid w:val="009A7258"/>
    <w:rsid w:val="009C395B"/>
    <w:rsid w:val="009C7081"/>
    <w:rsid w:val="009D1961"/>
    <w:rsid w:val="009D3080"/>
    <w:rsid w:val="009E0B6E"/>
    <w:rsid w:val="009E29D4"/>
    <w:rsid w:val="009E7B22"/>
    <w:rsid w:val="009F5443"/>
    <w:rsid w:val="009F79FD"/>
    <w:rsid w:val="00A014F4"/>
    <w:rsid w:val="00A04F42"/>
    <w:rsid w:val="00A140F9"/>
    <w:rsid w:val="00A17145"/>
    <w:rsid w:val="00A42FFB"/>
    <w:rsid w:val="00A438C5"/>
    <w:rsid w:val="00A45F9B"/>
    <w:rsid w:val="00A52015"/>
    <w:rsid w:val="00A524CA"/>
    <w:rsid w:val="00A655D1"/>
    <w:rsid w:val="00A67BDB"/>
    <w:rsid w:val="00A73CC1"/>
    <w:rsid w:val="00A83703"/>
    <w:rsid w:val="00A87F41"/>
    <w:rsid w:val="00A96036"/>
    <w:rsid w:val="00AA2854"/>
    <w:rsid w:val="00AA3FBF"/>
    <w:rsid w:val="00AB1417"/>
    <w:rsid w:val="00AB2496"/>
    <w:rsid w:val="00AC6D34"/>
    <w:rsid w:val="00AD0E1F"/>
    <w:rsid w:val="00AD5F7A"/>
    <w:rsid w:val="00AD7CDA"/>
    <w:rsid w:val="00B05F64"/>
    <w:rsid w:val="00B105DE"/>
    <w:rsid w:val="00B17B51"/>
    <w:rsid w:val="00B22353"/>
    <w:rsid w:val="00B229D2"/>
    <w:rsid w:val="00B33631"/>
    <w:rsid w:val="00B35177"/>
    <w:rsid w:val="00B447BC"/>
    <w:rsid w:val="00B62281"/>
    <w:rsid w:val="00B64C44"/>
    <w:rsid w:val="00B66558"/>
    <w:rsid w:val="00B72443"/>
    <w:rsid w:val="00B81AF9"/>
    <w:rsid w:val="00B826A7"/>
    <w:rsid w:val="00B95AE2"/>
    <w:rsid w:val="00BA700E"/>
    <w:rsid w:val="00BB6803"/>
    <w:rsid w:val="00BB7581"/>
    <w:rsid w:val="00BC0E46"/>
    <w:rsid w:val="00BD3B6F"/>
    <w:rsid w:val="00BD6F1E"/>
    <w:rsid w:val="00BE613C"/>
    <w:rsid w:val="00BF1B3B"/>
    <w:rsid w:val="00BF7114"/>
    <w:rsid w:val="00C505FB"/>
    <w:rsid w:val="00C54904"/>
    <w:rsid w:val="00C57376"/>
    <w:rsid w:val="00C65964"/>
    <w:rsid w:val="00C743F3"/>
    <w:rsid w:val="00C84952"/>
    <w:rsid w:val="00CB4A60"/>
    <w:rsid w:val="00CC06C6"/>
    <w:rsid w:val="00CC25B5"/>
    <w:rsid w:val="00CC687F"/>
    <w:rsid w:val="00CD4604"/>
    <w:rsid w:val="00CD666F"/>
    <w:rsid w:val="00CE7E6C"/>
    <w:rsid w:val="00CF5315"/>
    <w:rsid w:val="00D021E1"/>
    <w:rsid w:val="00D1176C"/>
    <w:rsid w:val="00D2304F"/>
    <w:rsid w:val="00D37ED3"/>
    <w:rsid w:val="00D42A18"/>
    <w:rsid w:val="00D51C2D"/>
    <w:rsid w:val="00D567AB"/>
    <w:rsid w:val="00D6431C"/>
    <w:rsid w:val="00D64C1B"/>
    <w:rsid w:val="00D66DF3"/>
    <w:rsid w:val="00D7218D"/>
    <w:rsid w:val="00D73DAC"/>
    <w:rsid w:val="00D815EE"/>
    <w:rsid w:val="00D851E3"/>
    <w:rsid w:val="00D90FD0"/>
    <w:rsid w:val="00D9625E"/>
    <w:rsid w:val="00DA3F93"/>
    <w:rsid w:val="00DB1E04"/>
    <w:rsid w:val="00DD0491"/>
    <w:rsid w:val="00DE55A4"/>
    <w:rsid w:val="00E035DE"/>
    <w:rsid w:val="00E1467B"/>
    <w:rsid w:val="00E15408"/>
    <w:rsid w:val="00E26C4A"/>
    <w:rsid w:val="00E33862"/>
    <w:rsid w:val="00E44991"/>
    <w:rsid w:val="00E505D8"/>
    <w:rsid w:val="00E53A34"/>
    <w:rsid w:val="00E56A27"/>
    <w:rsid w:val="00E5747A"/>
    <w:rsid w:val="00E6347D"/>
    <w:rsid w:val="00E6787F"/>
    <w:rsid w:val="00E71EAD"/>
    <w:rsid w:val="00E7236D"/>
    <w:rsid w:val="00E74BA6"/>
    <w:rsid w:val="00E92E5C"/>
    <w:rsid w:val="00EC0157"/>
    <w:rsid w:val="00EC38BE"/>
    <w:rsid w:val="00EC53B0"/>
    <w:rsid w:val="00EC780E"/>
    <w:rsid w:val="00ED0A84"/>
    <w:rsid w:val="00EE26EA"/>
    <w:rsid w:val="00EF6616"/>
    <w:rsid w:val="00F128C9"/>
    <w:rsid w:val="00F1363F"/>
    <w:rsid w:val="00F2396B"/>
    <w:rsid w:val="00F27EF6"/>
    <w:rsid w:val="00F35173"/>
    <w:rsid w:val="00F37EF2"/>
    <w:rsid w:val="00F44DF6"/>
    <w:rsid w:val="00F46121"/>
    <w:rsid w:val="00F57D76"/>
    <w:rsid w:val="00F622E9"/>
    <w:rsid w:val="00F72BA0"/>
    <w:rsid w:val="00F73224"/>
    <w:rsid w:val="00F81C49"/>
    <w:rsid w:val="00F85496"/>
    <w:rsid w:val="00F963B1"/>
    <w:rsid w:val="00FA1E69"/>
    <w:rsid w:val="00FB0602"/>
    <w:rsid w:val="00FB6688"/>
    <w:rsid w:val="00FC005B"/>
    <w:rsid w:val="00FF2216"/>
    <w:rsid w:val="04652ECA"/>
    <w:rsid w:val="06F5D43D"/>
    <w:rsid w:val="1949C372"/>
    <w:rsid w:val="1CF34B6A"/>
    <w:rsid w:val="24639D0B"/>
    <w:rsid w:val="24B8FB09"/>
    <w:rsid w:val="303F44F6"/>
    <w:rsid w:val="412F0F55"/>
    <w:rsid w:val="4DCB1BF6"/>
    <w:rsid w:val="4E2E0970"/>
    <w:rsid w:val="5130CF24"/>
    <w:rsid w:val="53D2554A"/>
    <w:rsid w:val="5A650DC3"/>
    <w:rsid w:val="5F67CD5A"/>
    <w:rsid w:val="5F9530A1"/>
    <w:rsid w:val="72D157D9"/>
    <w:rsid w:val="776EF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837FC"/>
  <w15:chartTrackingRefBased/>
  <w15:docId w15:val="{47E0BC2F-CA98-4A47-BA92-DB52E724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w:qFormat/>
    <w:rsid w:val="00446DF2"/>
    <w:pPr>
      <w:spacing w:before="200" w:after="200"/>
    </w:pPr>
    <w:rPr>
      <w:sz w:val="18"/>
    </w:rPr>
  </w:style>
  <w:style w:type="paragraph" w:styleId="Heading1">
    <w:name w:val="heading 1"/>
    <w:basedOn w:val="Normal"/>
    <w:next w:val="Normal"/>
    <w:link w:val="Heading1Char"/>
    <w:uiPriority w:val="9"/>
    <w:qFormat/>
    <w:rsid w:val="00394576"/>
    <w:pPr>
      <w:keepNext/>
      <w:keepLines/>
      <w:spacing w:before="480"/>
      <w:outlineLvl w:val="0"/>
    </w:pPr>
    <w:rPr>
      <w:rFonts w:asciiTheme="majorHAnsi" w:eastAsiaTheme="majorEastAsia" w:hAnsiTheme="majorHAnsi" w:cs="Times New Roman (Headings CS)"/>
      <w:b/>
      <w:caps/>
      <w:color w:val="082651" w:themeColor="text2"/>
      <w:spacing w:val="10"/>
      <w:sz w:val="32"/>
      <w:szCs w:val="32"/>
    </w:rPr>
  </w:style>
  <w:style w:type="paragraph" w:styleId="Heading2">
    <w:name w:val="heading 2"/>
    <w:basedOn w:val="Normal"/>
    <w:next w:val="Normal"/>
    <w:link w:val="Heading2Char"/>
    <w:uiPriority w:val="9"/>
    <w:unhideWhenUsed/>
    <w:qFormat/>
    <w:rsid w:val="00F85496"/>
    <w:pPr>
      <w:keepNext/>
      <w:keepLines/>
      <w:spacing w:before="240" w:after="0"/>
      <w:contextualSpacing/>
      <w:outlineLvl w:val="1"/>
    </w:pPr>
    <w:rPr>
      <w:rFonts w:asciiTheme="majorHAnsi" w:eastAsiaTheme="majorEastAsia" w:hAnsiTheme="majorHAnsi" w:cs="Times New Roman (Headings CS)"/>
      <w:b/>
      <w:caps/>
      <w:color w:val="00B0F0"/>
      <w:spacing w:val="20"/>
      <w:sz w:val="24"/>
      <w:szCs w:val="26"/>
    </w:rPr>
  </w:style>
  <w:style w:type="paragraph" w:styleId="Heading3">
    <w:name w:val="heading 3"/>
    <w:basedOn w:val="Normal"/>
    <w:next w:val="Normal"/>
    <w:link w:val="Heading3Char"/>
    <w:uiPriority w:val="9"/>
    <w:unhideWhenUsed/>
    <w:qFormat/>
    <w:rsid w:val="007F47A8"/>
    <w:pPr>
      <w:keepNext/>
      <w:keepLines/>
      <w:spacing w:before="240"/>
      <w:outlineLvl w:val="2"/>
    </w:pPr>
    <w:rPr>
      <w:rFonts w:asciiTheme="majorHAnsi" w:eastAsiaTheme="majorEastAsia" w:hAnsiTheme="majorHAnsi" w:cstheme="majorBidi"/>
      <w:b/>
      <w:bCs/>
      <w:color w:val="082651" w:themeColor="text2"/>
      <w:sz w:val="21"/>
    </w:rPr>
  </w:style>
  <w:style w:type="paragraph" w:styleId="Heading4">
    <w:name w:val="heading 4"/>
    <w:basedOn w:val="Normal"/>
    <w:next w:val="Normal"/>
    <w:link w:val="Heading4Char"/>
    <w:uiPriority w:val="9"/>
    <w:unhideWhenUsed/>
    <w:qFormat/>
    <w:rsid w:val="00394576"/>
    <w:pPr>
      <w:keepNext/>
      <w:keepLines/>
      <w:spacing w:before="240" w:afterAutospacing="1"/>
      <w:outlineLvl w:val="3"/>
    </w:pPr>
    <w:rPr>
      <w:rFonts w:asciiTheme="majorHAnsi" w:eastAsiaTheme="majorEastAsia" w:hAnsiTheme="majorHAnsi" w:cstheme="majorBidi"/>
      <w:b/>
      <w:iCs/>
      <w:color w:val="00B0F0"/>
    </w:rPr>
  </w:style>
  <w:style w:type="paragraph" w:styleId="Heading5">
    <w:name w:val="heading 5"/>
    <w:basedOn w:val="Normal"/>
    <w:next w:val="Normal"/>
    <w:link w:val="Heading5Char"/>
    <w:uiPriority w:val="9"/>
    <w:unhideWhenUsed/>
    <w:qFormat/>
    <w:rsid w:val="008C32B3"/>
    <w:pPr>
      <w:keepNext/>
      <w:keepLines/>
      <w:spacing w:before="40" w:after="0"/>
      <w:outlineLvl w:val="4"/>
    </w:pPr>
    <w:rPr>
      <w:rFonts w:asciiTheme="majorHAnsi" w:eastAsiaTheme="majorEastAsia" w:hAnsiTheme="majorHAnsi" w:cstheme="majorBidi"/>
      <w:color w:val="003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124ADC"/>
    <w:rPr>
      <w:sz w:val="22"/>
      <w:szCs w:val="22"/>
    </w:rPr>
    <w:tblPr/>
  </w:style>
  <w:style w:type="paragraph" w:styleId="Header">
    <w:name w:val="header"/>
    <w:basedOn w:val="Normal"/>
    <w:link w:val="HeaderChar"/>
    <w:uiPriority w:val="99"/>
    <w:unhideWhenUsed/>
    <w:rsid w:val="00B22353"/>
    <w:pPr>
      <w:tabs>
        <w:tab w:val="center" w:pos="4680"/>
        <w:tab w:val="right" w:pos="9360"/>
      </w:tabs>
    </w:pPr>
  </w:style>
  <w:style w:type="character" w:customStyle="1" w:styleId="HeaderChar">
    <w:name w:val="Header Char"/>
    <w:basedOn w:val="DefaultParagraphFont"/>
    <w:link w:val="Header"/>
    <w:uiPriority w:val="99"/>
    <w:rsid w:val="00B22353"/>
  </w:style>
  <w:style w:type="paragraph" w:styleId="Footer">
    <w:name w:val="footer"/>
    <w:basedOn w:val="Normal"/>
    <w:link w:val="FooterChar"/>
    <w:uiPriority w:val="99"/>
    <w:unhideWhenUsed/>
    <w:rsid w:val="00683215"/>
    <w:pPr>
      <w:tabs>
        <w:tab w:val="center" w:pos="4680"/>
        <w:tab w:val="right" w:pos="9360"/>
      </w:tabs>
    </w:pPr>
    <w:rPr>
      <w:rFonts w:cs="Times New Roman (Body CS)"/>
      <w:color w:val="000000" w:themeColor="text1"/>
      <w:spacing w:val="16"/>
    </w:rPr>
  </w:style>
  <w:style w:type="character" w:customStyle="1" w:styleId="FooterChar">
    <w:name w:val="Footer Char"/>
    <w:basedOn w:val="DefaultParagraphFont"/>
    <w:link w:val="Footer"/>
    <w:uiPriority w:val="99"/>
    <w:rsid w:val="00683215"/>
    <w:rPr>
      <w:rFonts w:cs="Times New Roman (Body CS)"/>
      <w:color w:val="000000" w:themeColor="text1"/>
      <w:spacing w:val="16"/>
      <w:sz w:val="18"/>
    </w:rPr>
  </w:style>
  <w:style w:type="character" w:styleId="PageNumber">
    <w:name w:val="page number"/>
    <w:basedOn w:val="DefaultParagraphFont"/>
    <w:uiPriority w:val="99"/>
    <w:semiHidden/>
    <w:unhideWhenUsed/>
    <w:rsid w:val="00B22353"/>
  </w:style>
  <w:style w:type="paragraph" w:styleId="NoSpacing">
    <w:name w:val="No Spacing"/>
    <w:uiPriority w:val="1"/>
    <w:qFormat/>
    <w:rsid w:val="00B22353"/>
    <w:rPr>
      <w:rFonts w:eastAsiaTheme="minorEastAsia"/>
      <w:sz w:val="22"/>
      <w:szCs w:val="22"/>
      <w:lang w:eastAsia="zh-CN"/>
    </w:rPr>
  </w:style>
  <w:style w:type="paragraph" w:styleId="Title">
    <w:name w:val="Title"/>
    <w:basedOn w:val="Normal"/>
    <w:next w:val="Normal"/>
    <w:link w:val="TitleChar"/>
    <w:uiPriority w:val="10"/>
    <w:qFormat/>
    <w:rsid w:val="001B05D4"/>
    <w:pPr>
      <w:spacing w:after="160"/>
      <w:contextualSpacing/>
    </w:pPr>
    <w:rPr>
      <w:rFonts w:asciiTheme="majorHAnsi" w:eastAsiaTheme="majorEastAsia" w:hAnsiTheme="majorHAnsi" w:cstheme="majorBidi"/>
      <w:b/>
      <w:color w:val="082651" w:themeColor="text2"/>
      <w:spacing w:val="-10"/>
      <w:kern w:val="28"/>
      <w:sz w:val="56"/>
      <w:szCs w:val="56"/>
    </w:rPr>
  </w:style>
  <w:style w:type="character" w:customStyle="1" w:styleId="TitleChar">
    <w:name w:val="Title Char"/>
    <w:basedOn w:val="DefaultParagraphFont"/>
    <w:link w:val="Title"/>
    <w:uiPriority w:val="10"/>
    <w:rsid w:val="001B05D4"/>
    <w:rPr>
      <w:rFonts w:asciiTheme="majorHAnsi" w:eastAsiaTheme="majorEastAsia" w:hAnsiTheme="majorHAnsi" w:cstheme="majorBidi"/>
      <w:b/>
      <w:color w:val="082651" w:themeColor="text2"/>
      <w:spacing w:val="-10"/>
      <w:kern w:val="28"/>
      <w:sz w:val="56"/>
      <w:szCs w:val="56"/>
    </w:rPr>
  </w:style>
  <w:style w:type="paragraph" w:styleId="Subtitle">
    <w:name w:val="Subtitle"/>
    <w:aliases w:val="Section Subtitle"/>
    <w:basedOn w:val="Normal"/>
    <w:next w:val="Normal"/>
    <w:link w:val="SubtitleChar"/>
    <w:uiPriority w:val="11"/>
    <w:qFormat/>
    <w:rsid w:val="00394576"/>
    <w:pPr>
      <w:numPr>
        <w:ilvl w:val="1"/>
      </w:numPr>
      <w:spacing w:before="240" w:afterAutospacing="1"/>
    </w:pPr>
    <w:rPr>
      <w:rFonts w:eastAsiaTheme="minorEastAsia"/>
      <w:color w:val="00B0F0"/>
      <w:spacing w:val="15"/>
      <w:sz w:val="32"/>
      <w:szCs w:val="22"/>
    </w:rPr>
  </w:style>
  <w:style w:type="character" w:customStyle="1" w:styleId="SubtitleChar">
    <w:name w:val="Subtitle Char"/>
    <w:aliases w:val="Section Subtitle Char"/>
    <w:basedOn w:val="DefaultParagraphFont"/>
    <w:link w:val="Subtitle"/>
    <w:uiPriority w:val="11"/>
    <w:rsid w:val="00394576"/>
    <w:rPr>
      <w:rFonts w:eastAsiaTheme="minorEastAsia"/>
      <w:color w:val="00B0F0"/>
      <w:spacing w:val="15"/>
      <w:sz w:val="32"/>
      <w:szCs w:val="22"/>
    </w:rPr>
  </w:style>
  <w:style w:type="character" w:customStyle="1" w:styleId="Heading1Char">
    <w:name w:val="Heading 1 Char"/>
    <w:basedOn w:val="DefaultParagraphFont"/>
    <w:link w:val="Heading1"/>
    <w:uiPriority w:val="9"/>
    <w:rsid w:val="00394576"/>
    <w:rPr>
      <w:rFonts w:asciiTheme="majorHAnsi" w:eastAsiaTheme="majorEastAsia" w:hAnsiTheme="majorHAnsi" w:cs="Times New Roman (Headings CS)"/>
      <w:b/>
      <w:caps/>
      <w:color w:val="082651" w:themeColor="text2"/>
      <w:spacing w:val="10"/>
      <w:sz w:val="32"/>
      <w:szCs w:val="32"/>
    </w:rPr>
  </w:style>
  <w:style w:type="character" w:customStyle="1" w:styleId="Heading2Char">
    <w:name w:val="Heading 2 Char"/>
    <w:basedOn w:val="DefaultParagraphFont"/>
    <w:link w:val="Heading2"/>
    <w:uiPriority w:val="9"/>
    <w:rsid w:val="00F85496"/>
    <w:rPr>
      <w:rFonts w:asciiTheme="majorHAnsi" w:eastAsiaTheme="majorEastAsia" w:hAnsiTheme="majorHAnsi" w:cs="Times New Roman (Headings CS)"/>
      <w:b/>
      <w:caps/>
      <w:color w:val="00B0F0"/>
      <w:spacing w:val="20"/>
      <w:szCs w:val="26"/>
    </w:rPr>
  </w:style>
  <w:style w:type="paragraph" w:styleId="ListParagraph">
    <w:name w:val="List Paragraph"/>
    <w:basedOn w:val="ListBullet"/>
    <w:uiPriority w:val="34"/>
    <w:qFormat/>
    <w:rsid w:val="007F47A8"/>
    <w:pPr>
      <w:spacing w:after="60"/>
      <w:ind w:left="918"/>
    </w:pPr>
  </w:style>
  <w:style w:type="paragraph" w:styleId="ListBullet2">
    <w:name w:val="List Bullet 2"/>
    <w:basedOn w:val="ListBullet"/>
    <w:uiPriority w:val="99"/>
    <w:unhideWhenUsed/>
    <w:qFormat/>
    <w:rsid w:val="007F47A8"/>
    <w:pPr>
      <w:numPr>
        <w:numId w:val="2"/>
      </w:numPr>
      <w:spacing w:after="60"/>
    </w:pPr>
  </w:style>
  <w:style w:type="paragraph" w:styleId="ListBullet">
    <w:name w:val="List Bullet"/>
    <w:basedOn w:val="Normal"/>
    <w:uiPriority w:val="99"/>
    <w:unhideWhenUsed/>
    <w:rsid w:val="00F1363F"/>
    <w:pPr>
      <w:numPr>
        <w:numId w:val="1"/>
      </w:numPr>
      <w:spacing w:before="0"/>
      <w:ind w:left="450"/>
    </w:pPr>
    <w:rPr>
      <w:rFonts w:ascii="Arial" w:eastAsiaTheme="minorEastAsia" w:hAnsi="Arial" w:cs="Times New Roman"/>
      <w:szCs w:val="18"/>
    </w:rPr>
  </w:style>
  <w:style w:type="paragraph" w:styleId="Date">
    <w:name w:val="Date"/>
    <w:basedOn w:val="Normal"/>
    <w:next w:val="Normal"/>
    <w:link w:val="DateChar"/>
    <w:uiPriority w:val="99"/>
    <w:unhideWhenUsed/>
    <w:rsid w:val="001B05D4"/>
    <w:pPr>
      <w:spacing w:before="240" w:afterAutospacing="1"/>
    </w:pPr>
    <w:rPr>
      <w:rFonts w:cs="Times New Roman (Body CS)"/>
      <w:caps/>
      <w:color w:val="AEAAAA" w:themeColor="background2" w:themeShade="BF"/>
      <w:spacing w:val="20"/>
    </w:rPr>
  </w:style>
  <w:style w:type="character" w:customStyle="1" w:styleId="DateChar">
    <w:name w:val="Date Char"/>
    <w:basedOn w:val="DefaultParagraphFont"/>
    <w:link w:val="Date"/>
    <w:uiPriority w:val="99"/>
    <w:rsid w:val="001B05D4"/>
    <w:rPr>
      <w:rFonts w:cs="Times New Roman (Body CS)"/>
      <w:caps/>
      <w:color w:val="AEAAAA" w:themeColor="background2" w:themeShade="BF"/>
      <w:spacing w:val="20"/>
      <w:sz w:val="18"/>
    </w:rPr>
  </w:style>
  <w:style w:type="character" w:styleId="SubtleEmphasis">
    <w:name w:val="Subtle Emphasis"/>
    <w:basedOn w:val="DefaultParagraphFont"/>
    <w:uiPriority w:val="19"/>
    <w:rsid w:val="00082C99"/>
    <w:rPr>
      <w:i/>
      <w:iCs/>
      <w:color w:val="404040" w:themeColor="text1" w:themeTint="BF"/>
    </w:rPr>
  </w:style>
  <w:style w:type="character" w:styleId="Emphasis">
    <w:name w:val="Emphasis"/>
    <w:basedOn w:val="IntenseEmphasis"/>
    <w:uiPriority w:val="20"/>
    <w:qFormat/>
    <w:rsid w:val="00394576"/>
    <w:rPr>
      <w:b/>
      <w:bCs/>
      <w:i w:val="0"/>
      <w:iCs/>
      <w:color w:val="00B0F0"/>
    </w:rPr>
  </w:style>
  <w:style w:type="character" w:styleId="IntenseEmphasis">
    <w:name w:val="Intense Emphasis"/>
    <w:basedOn w:val="DefaultParagraphFont"/>
    <w:uiPriority w:val="21"/>
    <w:rsid w:val="00082C99"/>
    <w:rPr>
      <w:i/>
      <w:iCs/>
      <w:color w:val="0041FF" w:themeColor="accent1"/>
    </w:rPr>
  </w:style>
  <w:style w:type="character" w:customStyle="1" w:styleId="Heading4Char">
    <w:name w:val="Heading 4 Char"/>
    <w:basedOn w:val="DefaultParagraphFont"/>
    <w:link w:val="Heading4"/>
    <w:uiPriority w:val="9"/>
    <w:rsid w:val="00394576"/>
    <w:rPr>
      <w:rFonts w:asciiTheme="majorHAnsi" w:eastAsiaTheme="majorEastAsia" w:hAnsiTheme="majorHAnsi" w:cstheme="majorBidi"/>
      <w:b/>
      <w:iCs/>
      <w:color w:val="00B0F0"/>
      <w:sz w:val="18"/>
    </w:rPr>
  </w:style>
  <w:style w:type="character" w:customStyle="1" w:styleId="Heading3Char">
    <w:name w:val="Heading 3 Char"/>
    <w:basedOn w:val="DefaultParagraphFont"/>
    <w:link w:val="Heading3"/>
    <w:uiPriority w:val="9"/>
    <w:rsid w:val="007F47A8"/>
    <w:rPr>
      <w:rFonts w:asciiTheme="majorHAnsi" w:eastAsiaTheme="majorEastAsia" w:hAnsiTheme="majorHAnsi" w:cstheme="majorBidi"/>
      <w:b/>
      <w:bCs/>
      <w:color w:val="082651" w:themeColor="text2"/>
      <w:sz w:val="21"/>
    </w:rPr>
  </w:style>
  <w:style w:type="paragraph" w:styleId="NormalWeb">
    <w:name w:val="Normal (Web)"/>
    <w:basedOn w:val="Normal"/>
    <w:uiPriority w:val="99"/>
    <w:semiHidden/>
    <w:unhideWhenUsed/>
    <w:rsid w:val="000022B8"/>
    <w:pPr>
      <w:spacing w:beforeAutospacing="1" w:afterAutospacing="1"/>
    </w:pPr>
    <w:rPr>
      <w:rFonts w:ascii="Times New Roman" w:eastAsia="Times New Roman" w:hAnsi="Times New Roman" w:cs="Times New Roman"/>
      <w:sz w:val="24"/>
    </w:rPr>
  </w:style>
  <w:style w:type="paragraph" w:customStyle="1" w:styleId="BoxCallout">
    <w:name w:val="Box Callout"/>
    <w:basedOn w:val="Normal"/>
    <w:qFormat/>
    <w:rsid w:val="001B05D4"/>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0041FF" w:themeFill="accent1"/>
      <w:spacing w:before="240" w:after="360"/>
      <w:ind w:left="187"/>
    </w:pPr>
    <w:rPr>
      <w:rFonts w:ascii="Arial" w:eastAsia="Calibri" w:hAnsi="Arial" w:cs="Arial"/>
      <w:color w:val="FFFFFF" w:themeColor="background1"/>
      <w:spacing w:val="6"/>
      <w:szCs w:val="20"/>
    </w:rPr>
  </w:style>
  <w:style w:type="character" w:customStyle="1" w:styleId="Heading5Char">
    <w:name w:val="Heading 5 Char"/>
    <w:basedOn w:val="DefaultParagraphFont"/>
    <w:link w:val="Heading5"/>
    <w:uiPriority w:val="9"/>
    <w:rsid w:val="008C32B3"/>
    <w:rPr>
      <w:rFonts w:asciiTheme="majorHAnsi" w:eastAsiaTheme="majorEastAsia" w:hAnsiTheme="majorHAnsi" w:cstheme="majorBidi"/>
      <w:color w:val="0030BF" w:themeColor="accent1" w:themeShade="BF"/>
      <w:sz w:val="18"/>
    </w:rPr>
  </w:style>
  <w:style w:type="character" w:styleId="Hyperlink">
    <w:name w:val="Hyperlink"/>
    <w:basedOn w:val="DefaultParagraphFont"/>
    <w:uiPriority w:val="99"/>
    <w:unhideWhenUsed/>
    <w:rsid w:val="001E10B0"/>
    <w:rPr>
      <w:color w:val="0563C1" w:themeColor="hyperlink"/>
      <w:u w:val="single"/>
    </w:rPr>
  </w:style>
  <w:style w:type="character" w:styleId="UnresolvedMention">
    <w:name w:val="Unresolved Mention"/>
    <w:basedOn w:val="DefaultParagraphFont"/>
    <w:uiPriority w:val="99"/>
    <w:semiHidden/>
    <w:unhideWhenUsed/>
    <w:rsid w:val="001E10B0"/>
    <w:rPr>
      <w:color w:val="605E5C"/>
      <w:shd w:val="clear" w:color="auto" w:fill="E1DFDD"/>
    </w:rPr>
  </w:style>
  <w:style w:type="table" w:styleId="TableGrid">
    <w:name w:val="Table Grid"/>
    <w:basedOn w:val="TableNormal"/>
    <w:uiPriority w:val="59"/>
    <w:rsid w:val="006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5130CF24"/>
    <w:rPr>
      <w:b/>
      <w:bCs/>
      <w:smallCaps/>
      <w:color w:val="0030BF" w:themeColor="accent1" w:themeShade="BF"/>
    </w:rPr>
  </w:style>
  <w:style w:type="character" w:styleId="CommentReference">
    <w:name w:val="annotation reference"/>
    <w:basedOn w:val="DefaultParagraphFont"/>
    <w:uiPriority w:val="99"/>
    <w:semiHidden/>
    <w:unhideWhenUsed/>
    <w:rsid w:val="00115A42"/>
    <w:rPr>
      <w:sz w:val="16"/>
      <w:szCs w:val="16"/>
    </w:rPr>
  </w:style>
  <w:style w:type="paragraph" w:styleId="CommentText">
    <w:name w:val="annotation text"/>
    <w:basedOn w:val="Normal"/>
    <w:link w:val="CommentTextChar"/>
    <w:uiPriority w:val="99"/>
    <w:unhideWhenUsed/>
    <w:rsid w:val="00115A42"/>
    <w:rPr>
      <w:sz w:val="20"/>
      <w:szCs w:val="20"/>
    </w:rPr>
  </w:style>
  <w:style w:type="character" w:customStyle="1" w:styleId="CommentTextChar">
    <w:name w:val="Comment Text Char"/>
    <w:basedOn w:val="DefaultParagraphFont"/>
    <w:link w:val="CommentText"/>
    <w:uiPriority w:val="99"/>
    <w:rsid w:val="00115A42"/>
    <w:rPr>
      <w:sz w:val="20"/>
      <w:szCs w:val="20"/>
    </w:rPr>
  </w:style>
  <w:style w:type="paragraph" w:styleId="CommentSubject">
    <w:name w:val="annotation subject"/>
    <w:basedOn w:val="CommentText"/>
    <w:next w:val="CommentText"/>
    <w:link w:val="CommentSubjectChar"/>
    <w:uiPriority w:val="99"/>
    <w:semiHidden/>
    <w:unhideWhenUsed/>
    <w:rsid w:val="00115A42"/>
    <w:rPr>
      <w:b/>
      <w:bCs/>
    </w:rPr>
  </w:style>
  <w:style w:type="character" w:customStyle="1" w:styleId="CommentSubjectChar">
    <w:name w:val="Comment Subject Char"/>
    <w:basedOn w:val="CommentTextChar"/>
    <w:link w:val="CommentSubject"/>
    <w:uiPriority w:val="99"/>
    <w:semiHidden/>
    <w:rsid w:val="00115A42"/>
    <w:rPr>
      <w:b/>
      <w:bCs/>
      <w:sz w:val="20"/>
      <w:szCs w:val="20"/>
    </w:rPr>
  </w:style>
  <w:style w:type="paragraph" w:styleId="Revision">
    <w:name w:val="Revision"/>
    <w:hidden/>
    <w:uiPriority w:val="99"/>
    <w:semiHidden/>
    <w:rsid w:val="00071ABA"/>
    <w:rPr>
      <w:sz w:val="18"/>
    </w:rPr>
  </w:style>
  <w:style w:type="paragraph" w:customStyle="1" w:styleId="SectionTitle">
    <w:name w:val="Section Title"/>
    <w:basedOn w:val="Heading1"/>
    <w:link w:val="SectionTitleChar"/>
    <w:qFormat/>
    <w:rsid w:val="00F85496"/>
    <w:pPr>
      <w:spacing w:after="100" w:afterAutospacing="1"/>
      <w:contextualSpacing/>
    </w:pPr>
    <w:rPr>
      <w:rFonts w:ascii="PT Sans" w:hAnsi="PT Sans" w:cstheme="majorBidi"/>
      <w:bCs/>
      <w:color w:val="00AAE3"/>
      <w:sz w:val="28"/>
      <w:szCs w:val="28"/>
    </w:rPr>
  </w:style>
  <w:style w:type="character" w:customStyle="1" w:styleId="SectionTitleChar">
    <w:name w:val="Section Title Char"/>
    <w:basedOn w:val="Heading1Char"/>
    <w:link w:val="SectionTitle"/>
    <w:rsid w:val="00F85496"/>
    <w:rPr>
      <w:rFonts w:ascii="PT Sans" w:eastAsiaTheme="majorEastAsia" w:hAnsi="PT Sans" w:cstheme="majorBidi"/>
      <w:b/>
      <w:bCs/>
      <w:caps/>
      <w:color w:val="00AAE3"/>
      <w:spacing w:val="10"/>
      <w:sz w:val="28"/>
      <w:szCs w:val="28"/>
    </w:rPr>
  </w:style>
  <w:style w:type="character" w:styleId="SubtleReference">
    <w:name w:val="Subtle Reference"/>
    <w:basedOn w:val="DefaultParagraphFont"/>
    <w:uiPriority w:val="31"/>
    <w:qFormat/>
    <w:rsid w:val="009C395B"/>
    <w:rPr>
      <w:smallCaps/>
      <w:color w:val="5A5A5A" w:themeColor="text1" w:themeTint="A5"/>
    </w:rPr>
  </w:style>
  <w:style w:type="paragraph" w:styleId="Quote">
    <w:name w:val="Quote"/>
    <w:basedOn w:val="Normal"/>
    <w:next w:val="Normal"/>
    <w:link w:val="QuoteChar"/>
    <w:uiPriority w:val="29"/>
    <w:qFormat/>
    <w:rsid w:val="009C395B"/>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395B"/>
    <w:rPr>
      <w:i/>
      <w:iC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817">
      <w:bodyDiv w:val="1"/>
      <w:marLeft w:val="0"/>
      <w:marRight w:val="0"/>
      <w:marTop w:val="0"/>
      <w:marBottom w:val="0"/>
      <w:divBdr>
        <w:top w:val="none" w:sz="0" w:space="0" w:color="auto"/>
        <w:left w:val="none" w:sz="0" w:space="0" w:color="auto"/>
        <w:bottom w:val="none" w:sz="0" w:space="0" w:color="auto"/>
        <w:right w:val="none" w:sz="0" w:space="0" w:color="auto"/>
      </w:divBdr>
      <w:divsChild>
        <w:div w:id="119763747">
          <w:marLeft w:val="0"/>
          <w:marRight w:val="0"/>
          <w:marTop w:val="0"/>
          <w:marBottom w:val="0"/>
          <w:divBdr>
            <w:top w:val="none" w:sz="0" w:space="0" w:color="auto"/>
            <w:left w:val="none" w:sz="0" w:space="0" w:color="auto"/>
            <w:bottom w:val="none" w:sz="0" w:space="0" w:color="auto"/>
            <w:right w:val="none" w:sz="0" w:space="0" w:color="auto"/>
          </w:divBdr>
        </w:div>
        <w:div w:id="558705942">
          <w:marLeft w:val="0"/>
          <w:marRight w:val="0"/>
          <w:marTop w:val="0"/>
          <w:marBottom w:val="0"/>
          <w:divBdr>
            <w:top w:val="none" w:sz="0" w:space="0" w:color="auto"/>
            <w:left w:val="none" w:sz="0" w:space="0" w:color="auto"/>
            <w:bottom w:val="none" w:sz="0" w:space="0" w:color="auto"/>
            <w:right w:val="none" w:sz="0" w:space="0" w:color="auto"/>
          </w:divBdr>
        </w:div>
        <w:div w:id="575240324">
          <w:marLeft w:val="0"/>
          <w:marRight w:val="0"/>
          <w:marTop w:val="0"/>
          <w:marBottom w:val="0"/>
          <w:divBdr>
            <w:top w:val="none" w:sz="0" w:space="0" w:color="auto"/>
            <w:left w:val="none" w:sz="0" w:space="0" w:color="auto"/>
            <w:bottom w:val="none" w:sz="0" w:space="0" w:color="auto"/>
            <w:right w:val="none" w:sz="0" w:space="0" w:color="auto"/>
          </w:divBdr>
        </w:div>
        <w:div w:id="592323316">
          <w:marLeft w:val="0"/>
          <w:marRight w:val="0"/>
          <w:marTop w:val="0"/>
          <w:marBottom w:val="0"/>
          <w:divBdr>
            <w:top w:val="none" w:sz="0" w:space="0" w:color="auto"/>
            <w:left w:val="none" w:sz="0" w:space="0" w:color="auto"/>
            <w:bottom w:val="none" w:sz="0" w:space="0" w:color="auto"/>
            <w:right w:val="none" w:sz="0" w:space="0" w:color="auto"/>
          </w:divBdr>
        </w:div>
        <w:div w:id="601760500">
          <w:marLeft w:val="0"/>
          <w:marRight w:val="0"/>
          <w:marTop w:val="0"/>
          <w:marBottom w:val="0"/>
          <w:divBdr>
            <w:top w:val="none" w:sz="0" w:space="0" w:color="auto"/>
            <w:left w:val="none" w:sz="0" w:space="0" w:color="auto"/>
            <w:bottom w:val="none" w:sz="0" w:space="0" w:color="auto"/>
            <w:right w:val="none" w:sz="0" w:space="0" w:color="auto"/>
          </w:divBdr>
        </w:div>
        <w:div w:id="851646706">
          <w:marLeft w:val="0"/>
          <w:marRight w:val="0"/>
          <w:marTop w:val="0"/>
          <w:marBottom w:val="0"/>
          <w:divBdr>
            <w:top w:val="none" w:sz="0" w:space="0" w:color="auto"/>
            <w:left w:val="none" w:sz="0" w:space="0" w:color="auto"/>
            <w:bottom w:val="none" w:sz="0" w:space="0" w:color="auto"/>
            <w:right w:val="none" w:sz="0" w:space="0" w:color="auto"/>
          </w:divBdr>
        </w:div>
        <w:div w:id="930551700">
          <w:marLeft w:val="0"/>
          <w:marRight w:val="0"/>
          <w:marTop w:val="0"/>
          <w:marBottom w:val="0"/>
          <w:divBdr>
            <w:top w:val="none" w:sz="0" w:space="0" w:color="auto"/>
            <w:left w:val="none" w:sz="0" w:space="0" w:color="auto"/>
            <w:bottom w:val="none" w:sz="0" w:space="0" w:color="auto"/>
            <w:right w:val="none" w:sz="0" w:space="0" w:color="auto"/>
          </w:divBdr>
        </w:div>
        <w:div w:id="965309598">
          <w:marLeft w:val="0"/>
          <w:marRight w:val="0"/>
          <w:marTop w:val="0"/>
          <w:marBottom w:val="0"/>
          <w:divBdr>
            <w:top w:val="none" w:sz="0" w:space="0" w:color="auto"/>
            <w:left w:val="none" w:sz="0" w:space="0" w:color="auto"/>
            <w:bottom w:val="none" w:sz="0" w:space="0" w:color="auto"/>
            <w:right w:val="none" w:sz="0" w:space="0" w:color="auto"/>
          </w:divBdr>
        </w:div>
        <w:div w:id="994803265">
          <w:marLeft w:val="0"/>
          <w:marRight w:val="0"/>
          <w:marTop w:val="0"/>
          <w:marBottom w:val="0"/>
          <w:divBdr>
            <w:top w:val="none" w:sz="0" w:space="0" w:color="auto"/>
            <w:left w:val="none" w:sz="0" w:space="0" w:color="auto"/>
            <w:bottom w:val="none" w:sz="0" w:space="0" w:color="auto"/>
            <w:right w:val="none" w:sz="0" w:space="0" w:color="auto"/>
          </w:divBdr>
        </w:div>
        <w:div w:id="1830097913">
          <w:marLeft w:val="0"/>
          <w:marRight w:val="0"/>
          <w:marTop w:val="0"/>
          <w:marBottom w:val="0"/>
          <w:divBdr>
            <w:top w:val="none" w:sz="0" w:space="0" w:color="auto"/>
            <w:left w:val="none" w:sz="0" w:space="0" w:color="auto"/>
            <w:bottom w:val="none" w:sz="0" w:space="0" w:color="auto"/>
            <w:right w:val="none" w:sz="0" w:space="0" w:color="auto"/>
          </w:divBdr>
        </w:div>
        <w:div w:id="2113279473">
          <w:marLeft w:val="0"/>
          <w:marRight w:val="0"/>
          <w:marTop w:val="0"/>
          <w:marBottom w:val="0"/>
          <w:divBdr>
            <w:top w:val="none" w:sz="0" w:space="0" w:color="auto"/>
            <w:left w:val="none" w:sz="0" w:space="0" w:color="auto"/>
            <w:bottom w:val="none" w:sz="0" w:space="0" w:color="auto"/>
            <w:right w:val="none" w:sz="0" w:space="0" w:color="auto"/>
          </w:divBdr>
        </w:div>
      </w:divsChild>
    </w:div>
    <w:div w:id="280037958">
      <w:bodyDiv w:val="1"/>
      <w:marLeft w:val="0"/>
      <w:marRight w:val="0"/>
      <w:marTop w:val="0"/>
      <w:marBottom w:val="0"/>
      <w:divBdr>
        <w:top w:val="none" w:sz="0" w:space="0" w:color="auto"/>
        <w:left w:val="none" w:sz="0" w:space="0" w:color="auto"/>
        <w:bottom w:val="none" w:sz="0" w:space="0" w:color="auto"/>
        <w:right w:val="none" w:sz="0" w:space="0" w:color="auto"/>
      </w:divBdr>
    </w:div>
    <w:div w:id="571620366">
      <w:bodyDiv w:val="1"/>
      <w:marLeft w:val="0"/>
      <w:marRight w:val="0"/>
      <w:marTop w:val="0"/>
      <w:marBottom w:val="0"/>
      <w:divBdr>
        <w:top w:val="none" w:sz="0" w:space="0" w:color="auto"/>
        <w:left w:val="none" w:sz="0" w:space="0" w:color="auto"/>
        <w:bottom w:val="none" w:sz="0" w:space="0" w:color="auto"/>
        <w:right w:val="none" w:sz="0" w:space="0" w:color="auto"/>
      </w:divBdr>
      <w:divsChild>
        <w:div w:id="55249091">
          <w:marLeft w:val="0"/>
          <w:marRight w:val="0"/>
          <w:marTop w:val="0"/>
          <w:marBottom w:val="0"/>
          <w:divBdr>
            <w:top w:val="none" w:sz="0" w:space="0" w:color="auto"/>
            <w:left w:val="none" w:sz="0" w:space="0" w:color="auto"/>
            <w:bottom w:val="none" w:sz="0" w:space="0" w:color="auto"/>
            <w:right w:val="none" w:sz="0" w:space="0" w:color="auto"/>
          </w:divBdr>
        </w:div>
        <w:div w:id="111247203">
          <w:marLeft w:val="0"/>
          <w:marRight w:val="0"/>
          <w:marTop w:val="0"/>
          <w:marBottom w:val="0"/>
          <w:divBdr>
            <w:top w:val="none" w:sz="0" w:space="0" w:color="auto"/>
            <w:left w:val="none" w:sz="0" w:space="0" w:color="auto"/>
            <w:bottom w:val="none" w:sz="0" w:space="0" w:color="auto"/>
            <w:right w:val="none" w:sz="0" w:space="0" w:color="auto"/>
          </w:divBdr>
        </w:div>
        <w:div w:id="137496911">
          <w:marLeft w:val="0"/>
          <w:marRight w:val="0"/>
          <w:marTop w:val="0"/>
          <w:marBottom w:val="0"/>
          <w:divBdr>
            <w:top w:val="none" w:sz="0" w:space="0" w:color="auto"/>
            <w:left w:val="none" w:sz="0" w:space="0" w:color="auto"/>
            <w:bottom w:val="none" w:sz="0" w:space="0" w:color="auto"/>
            <w:right w:val="none" w:sz="0" w:space="0" w:color="auto"/>
          </w:divBdr>
        </w:div>
        <w:div w:id="390349754">
          <w:marLeft w:val="0"/>
          <w:marRight w:val="0"/>
          <w:marTop w:val="0"/>
          <w:marBottom w:val="0"/>
          <w:divBdr>
            <w:top w:val="none" w:sz="0" w:space="0" w:color="auto"/>
            <w:left w:val="none" w:sz="0" w:space="0" w:color="auto"/>
            <w:bottom w:val="none" w:sz="0" w:space="0" w:color="auto"/>
            <w:right w:val="none" w:sz="0" w:space="0" w:color="auto"/>
          </w:divBdr>
        </w:div>
        <w:div w:id="649093189">
          <w:marLeft w:val="0"/>
          <w:marRight w:val="0"/>
          <w:marTop w:val="0"/>
          <w:marBottom w:val="0"/>
          <w:divBdr>
            <w:top w:val="none" w:sz="0" w:space="0" w:color="auto"/>
            <w:left w:val="none" w:sz="0" w:space="0" w:color="auto"/>
            <w:bottom w:val="none" w:sz="0" w:space="0" w:color="auto"/>
            <w:right w:val="none" w:sz="0" w:space="0" w:color="auto"/>
          </w:divBdr>
        </w:div>
        <w:div w:id="656763849">
          <w:marLeft w:val="0"/>
          <w:marRight w:val="0"/>
          <w:marTop w:val="0"/>
          <w:marBottom w:val="0"/>
          <w:divBdr>
            <w:top w:val="none" w:sz="0" w:space="0" w:color="auto"/>
            <w:left w:val="none" w:sz="0" w:space="0" w:color="auto"/>
            <w:bottom w:val="none" w:sz="0" w:space="0" w:color="auto"/>
            <w:right w:val="none" w:sz="0" w:space="0" w:color="auto"/>
          </w:divBdr>
        </w:div>
        <w:div w:id="664941032">
          <w:marLeft w:val="0"/>
          <w:marRight w:val="0"/>
          <w:marTop w:val="0"/>
          <w:marBottom w:val="0"/>
          <w:divBdr>
            <w:top w:val="none" w:sz="0" w:space="0" w:color="auto"/>
            <w:left w:val="none" w:sz="0" w:space="0" w:color="auto"/>
            <w:bottom w:val="none" w:sz="0" w:space="0" w:color="auto"/>
            <w:right w:val="none" w:sz="0" w:space="0" w:color="auto"/>
          </w:divBdr>
        </w:div>
        <w:div w:id="744062565">
          <w:marLeft w:val="0"/>
          <w:marRight w:val="0"/>
          <w:marTop w:val="0"/>
          <w:marBottom w:val="0"/>
          <w:divBdr>
            <w:top w:val="none" w:sz="0" w:space="0" w:color="auto"/>
            <w:left w:val="none" w:sz="0" w:space="0" w:color="auto"/>
            <w:bottom w:val="none" w:sz="0" w:space="0" w:color="auto"/>
            <w:right w:val="none" w:sz="0" w:space="0" w:color="auto"/>
          </w:divBdr>
        </w:div>
        <w:div w:id="1228414032">
          <w:marLeft w:val="0"/>
          <w:marRight w:val="0"/>
          <w:marTop w:val="0"/>
          <w:marBottom w:val="0"/>
          <w:divBdr>
            <w:top w:val="none" w:sz="0" w:space="0" w:color="auto"/>
            <w:left w:val="none" w:sz="0" w:space="0" w:color="auto"/>
            <w:bottom w:val="none" w:sz="0" w:space="0" w:color="auto"/>
            <w:right w:val="none" w:sz="0" w:space="0" w:color="auto"/>
          </w:divBdr>
        </w:div>
        <w:div w:id="1513184303">
          <w:marLeft w:val="0"/>
          <w:marRight w:val="0"/>
          <w:marTop w:val="0"/>
          <w:marBottom w:val="0"/>
          <w:divBdr>
            <w:top w:val="none" w:sz="0" w:space="0" w:color="auto"/>
            <w:left w:val="none" w:sz="0" w:space="0" w:color="auto"/>
            <w:bottom w:val="none" w:sz="0" w:space="0" w:color="auto"/>
            <w:right w:val="none" w:sz="0" w:space="0" w:color="auto"/>
          </w:divBdr>
        </w:div>
        <w:div w:id="1997420666">
          <w:marLeft w:val="0"/>
          <w:marRight w:val="0"/>
          <w:marTop w:val="0"/>
          <w:marBottom w:val="0"/>
          <w:divBdr>
            <w:top w:val="none" w:sz="0" w:space="0" w:color="auto"/>
            <w:left w:val="none" w:sz="0" w:space="0" w:color="auto"/>
            <w:bottom w:val="none" w:sz="0" w:space="0" w:color="auto"/>
            <w:right w:val="none" w:sz="0" w:space="0" w:color="auto"/>
          </w:divBdr>
        </w:div>
      </w:divsChild>
    </w:div>
    <w:div w:id="1003047178">
      <w:bodyDiv w:val="1"/>
      <w:marLeft w:val="0"/>
      <w:marRight w:val="0"/>
      <w:marTop w:val="0"/>
      <w:marBottom w:val="0"/>
      <w:divBdr>
        <w:top w:val="none" w:sz="0" w:space="0" w:color="auto"/>
        <w:left w:val="none" w:sz="0" w:space="0" w:color="auto"/>
        <w:bottom w:val="none" w:sz="0" w:space="0" w:color="auto"/>
        <w:right w:val="none" w:sz="0" w:space="0" w:color="auto"/>
      </w:divBdr>
    </w:div>
    <w:div w:id="1212309110">
      <w:bodyDiv w:val="1"/>
      <w:marLeft w:val="0"/>
      <w:marRight w:val="0"/>
      <w:marTop w:val="0"/>
      <w:marBottom w:val="0"/>
      <w:divBdr>
        <w:top w:val="none" w:sz="0" w:space="0" w:color="auto"/>
        <w:left w:val="none" w:sz="0" w:space="0" w:color="auto"/>
        <w:bottom w:val="none" w:sz="0" w:space="0" w:color="auto"/>
        <w:right w:val="none" w:sz="0" w:space="0" w:color="auto"/>
      </w:divBdr>
      <w:divsChild>
        <w:div w:id="378286205">
          <w:marLeft w:val="0"/>
          <w:marRight w:val="0"/>
          <w:marTop w:val="0"/>
          <w:marBottom w:val="0"/>
          <w:divBdr>
            <w:top w:val="none" w:sz="0" w:space="0" w:color="auto"/>
            <w:left w:val="none" w:sz="0" w:space="0" w:color="auto"/>
            <w:bottom w:val="none" w:sz="0" w:space="0" w:color="auto"/>
            <w:right w:val="none" w:sz="0" w:space="0" w:color="auto"/>
          </w:divBdr>
          <w:divsChild>
            <w:div w:id="477495590">
              <w:marLeft w:val="0"/>
              <w:marRight w:val="0"/>
              <w:marTop w:val="0"/>
              <w:marBottom w:val="0"/>
              <w:divBdr>
                <w:top w:val="none" w:sz="0" w:space="0" w:color="auto"/>
                <w:left w:val="none" w:sz="0" w:space="0" w:color="auto"/>
                <w:bottom w:val="none" w:sz="0" w:space="0" w:color="auto"/>
                <w:right w:val="none" w:sz="0" w:space="0" w:color="auto"/>
              </w:divBdr>
              <w:divsChild>
                <w:div w:id="3096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4220">
      <w:bodyDiv w:val="1"/>
      <w:marLeft w:val="0"/>
      <w:marRight w:val="0"/>
      <w:marTop w:val="0"/>
      <w:marBottom w:val="0"/>
      <w:divBdr>
        <w:top w:val="none" w:sz="0" w:space="0" w:color="auto"/>
        <w:left w:val="none" w:sz="0" w:space="0" w:color="auto"/>
        <w:bottom w:val="none" w:sz="0" w:space="0" w:color="auto"/>
        <w:right w:val="none" w:sz="0" w:space="0" w:color="auto"/>
      </w:divBdr>
      <w:divsChild>
        <w:div w:id="559250600">
          <w:marLeft w:val="0"/>
          <w:marRight w:val="0"/>
          <w:marTop w:val="0"/>
          <w:marBottom w:val="0"/>
          <w:divBdr>
            <w:top w:val="none" w:sz="0" w:space="0" w:color="auto"/>
            <w:left w:val="none" w:sz="0" w:space="0" w:color="auto"/>
            <w:bottom w:val="none" w:sz="0" w:space="0" w:color="auto"/>
            <w:right w:val="none" w:sz="0" w:space="0" w:color="auto"/>
          </w:divBdr>
          <w:divsChild>
            <w:div w:id="818378631">
              <w:marLeft w:val="0"/>
              <w:marRight w:val="0"/>
              <w:marTop w:val="0"/>
              <w:marBottom w:val="0"/>
              <w:divBdr>
                <w:top w:val="none" w:sz="0" w:space="0" w:color="auto"/>
                <w:left w:val="none" w:sz="0" w:space="0" w:color="auto"/>
                <w:bottom w:val="none" w:sz="0" w:space="0" w:color="auto"/>
                <w:right w:val="none" w:sz="0" w:space="0" w:color="auto"/>
              </w:divBdr>
              <w:divsChild>
                <w:div w:id="8587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2707">
      <w:bodyDiv w:val="1"/>
      <w:marLeft w:val="0"/>
      <w:marRight w:val="0"/>
      <w:marTop w:val="0"/>
      <w:marBottom w:val="0"/>
      <w:divBdr>
        <w:top w:val="none" w:sz="0" w:space="0" w:color="auto"/>
        <w:left w:val="none" w:sz="0" w:space="0" w:color="auto"/>
        <w:bottom w:val="none" w:sz="0" w:space="0" w:color="auto"/>
        <w:right w:val="none" w:sz="0" w:space="0" w:color="auto"/>
      </w:divBdr>
    </w:div>
    <w:div w:id="1588146422">
      <w:bodyDiv w:val="1"/>
      <w:marLeft w:val="0"/>
      <w:marRight w:val="0"/>
      <w:marTop w:val="0"/>
      <w:marBottom w:val="0"/>
      <w:divBdr>
        <w:top w:val="none" w:sz="0" w:space="0" w:color="auto"/>
        <w:left w:val="none" w:sz="0" w:space="0" w:color="auto"/>
        <w:bottom w:val="none" w:sz="0" w:space="0" w:color="auto"/>
        <w:right w:val="none" w:sz="0" w:space="0" w:color="auto"/>
      </w:divBdr>
      <w:divsChild>
        <w:div w:id="106974891">
          <w:marLeft w:val="0"/>
          <w:marRight w:val="0"/>
          <w:marTop w:val="0"/>
          <w:marBottom w:val="0"/>
          <w:divBdr>
            <w:top w:val="none" w:sz="0" w:space="0" w:color="auto"/>
            <w:left w:val="none" w:sz="0" w:space="0" w:color="auto"/>
            <w:bottom w:val="none" w:sz="0" w:space="0" w:color="auto"/>
            <w:right w:val="none" w:sz="0" w:space="0" w:color="auto"/>
          </w:divBdr>
        </w:div>
        <w:div w:id="294876280">
          <w:marLeft w:val="0"/>
          <w:marRight w:val="0"/>
          <w:marTop w:val="0"/>
          <w:marBottom w:val="0"/>
          <w:divBdr>
            <w:top w:val="none" w:sz="0" w:space="0" w:color="auto"/>
            <w:left w:val="none" w:sz="0" w:space="0" w:color="auto"/>
            <w:bottom w:val="none" w:sz="0" w:space="0" w:color="auto"/>
            <w:right w:val="none" w:sz="0" w:space="0" w:color="auto"/>
          </w:divBdr>
        </w:div>
        <w:div w:id="312027031">
          <w:marLeft w:val="0"/>
          <w:marRight w:val="0"/>
          <w:marTop w:val="0"/>
          <w:marBottom w:val="0"/>
          <w:divBdr>
            <w:top w:val="none" w:sz="0" w:space="0" w:color="auto"/>
            <w:left w:val="none" w:sz="0" w:space="0" w:color="auto"/>
            <w:bottom w:val="none" w:sz="0" w:space="0" w:color="auto"/>
            <w:right w:val="none" w:sz="0" w:space="0" w:color="auto"/>
          </w:divBdr>
        </w:div>
        <w:div w:id="401290614">
          <w:marLeft w:val="0"/>
          <w:marRight w:val="0"/>
          <w:marTop w:val="0"/>
          <w:marBottom w:val="0"/>
          <w:divBdr>
            <w:top w:val="none" w:sz="0" w:space="0" w:color="auto"/>
            <w:left w:val="none" w:sz="0" w:space="0" w:color="auto"/>
            <w:bottom w:val="none" w:sz="0" w:space="0" w:color="auto"/>
            <w:right w:val="none" w:sz="0" w:space="0" w:color="auto"/>
          </w:divBdr>
        </w:div>
        <w:div w:id="427888651">
          <w:marLeft w:val="0"/>
          <w:marRight w:val="0"/>
          <w:marTop w:val="0"/>
          <w:marBottom w:val="0"/>
          <w:divBdr>
            <w:top w:val="none" w:sz="0" w:space="0" w:color="auto"/>
            <w:left w:val="none" w:sz="0" w:space="0" w:color="auto"/>
            <w:bottom w:val="none" w:sz="0" w:space="0" w:color="auto"/>
            <w:right w:val="none" w:sz="0" w:space="0" w:color="auto"/>
          </w:divBdr>
        </w:div>
        <w:div w:id="478963380">
          <w:marLeft w:val="0"/>
          <w:marRight w:val="0"/>
          <w:marTop w:val="0"/>
          <w:marBottom w:val="0"/>
          <w:divBdr>
            <w:top w:val="none" w:sz="0" w:space="0" w:color="auto"/>
            <w:left w:val="none" w:sz="0" w:space="0" w:color="auto"/>
            <w:bottom w:val="none" w:sz="0" w:space="0" w:color="auto"/>
            <w:right w:val="none" w:sz="0" w:space="0" w:color="auto"/>
          </w:divBdr>
        </w:div>
        <w:div w:id="579870376">
          <w:marLeft w:val="0"/>
          <w:marRight w:val="0"/>
          <w:marTop w:val="0"/>
          <w:marBottom w:val="0"/>
          <w:divBdr>
            <w:top w:val="none" w:sz="0" w:space="0" w:color="auto"/>
            <w:left w:val="none" w:sz="0" w:space="0" w:color="auto"/>
            <w:bottom w:val="none" w:sz="0" w:space="0" w:color="auto"/>
            <w:right w:val="none" w:sz="0" w:space="0" w:color="auto"/>
          </w:divBdr>
        </w:div>
        <w:div w:id="596445162">
          <w:marLeft w:val="0"/>
          <w:marRight w:val="0"/>
          <w:marTop w:val="0"/>
          <w:marBottom w:val="0"/>
          <w:divBdr>
            <w:top w:val="none" w:sz="0" w:space="0" w:color="auto"/>
            <w:left w:val="none" w:sz="0" w:space="0" w:color="auto"/>
            <w:bottom w:val="none" w:sz="0" w:space="0" w:color="auto"/>
            <w:right w:val="none" w:sz="0" w:space="0" w:color="auto"/>
          </w:divBdr>
        </w:div>
        <w:div w:id="620842853">
          <w:marLeft w:val="0"/>
          <w:marRight w:val="0"/>
          <w:marTop w:val="0"/>
          <w:marBottom w:val="0"/>
          <w:divBdr>
            <w:top w:val="none" w:sz="0" w:space="0" w:color="auto"/>
            <w:left w:val="none" w:sz="0" w:space="0" w:color="auto"/>
            <w:bottom w:val="none" w:sz="0" w:space="0" w:color="auto"/>
            <w:right w:val="none" w:sz="0" w:space="0" w:color="auto"/>
          </w:divBdr>
        </w:div>
        <w:div w:id="689914157">
          <w:marLeft w:val="0"/>
          <w:marRight w:val="0"/>
          <w:marTop w:val="0"/>
          <w:marBottom w:val="0"/>
          <w:divBdr>
            <w:top w:val="none" w:sz="0" w:space="0" w:color="auto"/>
            <w:left w:val="none" w:sz="0" w:space="0" w:color="auto"/>
            <w:bottom w:val="none" w:sz="0" w:space="0" w:color="auto"/>
            <w:right w:val="none" w:sz="0" w:space="0" w:color="auto"/>
          </w:divBdr>
        </w:div>
        <w:div w:id="748700041">
          <w:marLeft w:val="0"/>
          <w:marRight w:val="0"/>
          <w:marTop w:val="0"/>
          <w:marBottom w:val="0"/>
          <w:divBdr>
            <w:top w:val="none" w:sz="0" w:space="0" w:color="auto"/>
            <w:left w:val="none" w:sz="0" w:space="0" w:color="auto"/>
            <w:bottom w:val="none" w:sz="0" w:space="0" w:color="auto"/>
            <w:right w:val="none" w:sz="0" w:space="0" w:color="auto"/>
          </w:divBdr>
        </w:div>
        <w:div w:id="763841574">
          <w:marLeft w:val="0"/>
          <w:marRight w:val="0"/>
          <w:marTop w:val="0"/>
          <w:marBottom w:val="0"/>
          <w:divBdr>
            <w:top w:val="none" w:sz="0" w:space="0" w:color="auto"/>
            <w:left w:val="none" w:sz="0" w:space="0" w:color="auto"/>
            <w:bottom w:val="none" w:sz="0" w:space="0" w:color="auto"/>
            <w:right w:val="none" w:sz="0" w:space="0" w:color="auto"/>
          </w:divBdr>
        </w:div>
        <w:div w:id="789016194">
          <w:marLeft w:val="0"/>
          <w:marRight w:val="0"/>
          <w:marTop w:val="0"/>
          <w:marBottom w:val="0"/>
          <w:divBdr>
            <w:top w:val="none" w:sz="0" w:space="0" w:color="auto"/>
            <w:left w:val="none" w:sz="0" w:space="0" w:color="auto"/>
            <w:bottom w:val="none" w:sz="0" w:space="0" w:color="auto"/>
            <w:right w:val="none" w:sz="0" w:space="0" w:color="auto"/>
          </w:divBdr>
        </w:div>
        <w:div w:id="1087464302">
          <w:marLeft w:val="0"/>
          <w:marRight w:val="0"/>
          <w:marTop w:val="0"/>
          <w:marBottom w:val="0"/>
          <w:divBdr>
            <w:top w:val="none" w:sz="0" w:space="0" w:color="auto"/>
            <w:left w:val="none" w:sz="0" w:space="0" w:color="auto"/>
            <w:bottom w:val="none" w:sz="0" w:space="0" w:color="auto"/>
            <w:right w:val="none" w:sz="0" w:space="0" w:color="auto"/>
          </w:divBdr>
        </w:div>
        <w:div w:id="1129592380">
          <w:marLeft w:val="0"/>
          <w:marRight w:val="0"/>
          <w:marTop w:val="0"/>
          <w:marBottom w:val="0"/>
          <w:divBdr>
            <w:top w:val="none" w:sz="0" w:space="0" w:color="auto"/>
            <w:left w:val="none" w:sz="0" w:space="0" w:color="auto"/>
            <w:bottom w:val="none" w:sz="0" w:space="0" w:color="auto"/>
            <w:right w:val="none" w:sz="0" w:space="0" w:color="auto"/>
          </w:divBdr>
        </w:div>
        <w:div w:id="1377972448">
          <w:marLeft w:val="0"/>
          <w:marRight w:val="0"/>
          <w:marTop w:val="0"/>
          <w:marBottom w:val="0"/>
          <w:divBdr>
            <w:top w:val="none" w:sz="0" w:space="0" w:color="auto"/>
            <w:left w:val="none" w:sz="0" w:space="0" w:color="auto"/>
            <w:bottom w:val="none" w:sz="0" w:space="0" w:color="auto"/>
            <w:right w:val="none" w:sz="0" w:space="0" w:color="auto"/>
          </w:divBdr>
        </w:div>
        <w:div w:id="1923761791">
          <w:marLeft w:val="0"/>
          <w:marRight w:val="0"/>
          <w:marTop w:val="0"/>
          <w:marBottom w:val="0"/>
          <w:divBdr>
            <w:top w:val="none" w:sz="0" w:space="0" w:color="auto"/>
            <w:left w:val="none" w:sz="0" w:space="0" w:color="auto"/>
            <w:bottom w:val="none" w:sz="0" w:space="0" w:color="auto"/>
            <w:right w:val="none" w:sz="0" w:space="0" w:color="auto"/>
          </w:divBdr>
        </w:div>
        <w:div w:id="1961758856">
          <w:marLeft w:val="0"/>
          <w:marRight w:val="0"/>
          <w:marTop w:val="0"/>
          <w:marBottom w:val="0"/>
          <w:divBdr>
            <w:top w:val="none" w:sz="0" w:space="0" w:color="auto"/>
            <w:left w:val="none" w:sz="0" w:space="0" w:color="auto"/>
            <w:bottom w:val="none" w:sz="0" w:space="0" w:color="auto"/>
            <w:right w:val="none" w:sz="0" w:space="0" w:color="auto"/>
          </w:divBdr>
        </w:div>
        <w:div w:id="2066448063">
          <w:marLeft w:val="0"/>
          <w:marRight w:val="0"/>
          <w:marTop w:val="0"/>
          <w:marBottom w:val="0"/>
          <w:divBdr>
            <w:top w:val="none" w:sz="0" w:space="0" w:color="auto"/>
            <w:left w:val="none" w:sz="0" w:space="0" w:color="auto"/>
            <w:bottom w:val="none" w:sz="0" w:space="0" w:color="auto"/>
            <w:right w:val="none" w:sz="0" w:space="0" w:color="auto"/>
          </w:divBdr>
        </w:div>
        <w:div w:id="2106878821">
          <w:marLeft w:val="0"/>
          <w:marRight w:val="0"/>
          <w:marTop w:val="0"/>
          <w:marBottom w:val="0"/>
          <w:divBdr>
            <w:top w:val="none" w:sz="0" w:space="0" w:color="auto"/>
            <w:left w:val="none" w:sz="0" w:space="0" w:color="auto"/>
            <w:bottom w:val="none" w:sz="0" w:space="0" w:color="auto"/>
            <w:right w:val="none" w:sz="0" w:space="0" w:color="auto"/>
          </w:divBdr>
        </w:div>
      </w:divsChild>
    </w:div>
    <w:div w:id="1701929251">
      <w:bodyDiv w:val="1"/>
      <w:marLeft w:val="0"/>
      <w:marRight w:val="0"/>
      <w:marTop w:val="0"/>
      <w:marBottom w:val="0"/>
      <w:divBdr>
        <w:top w:val="none" w:sz="0" w:space="0" w:color="auto"/>
        <w:left w:val="none" w:sz="0" w:space="0" w:color="auto"/>
        <w:bottom w:val="none" w:sz="0" w:space="0" w:color="auto"/>
        <w:right w:val="none" w:sz="0" w:space="0" w:color="auto"/>
      </w:divBdr>
      <w:divsChild>
        <w:div w:id="200749756">
          <w:marLeft w:val="0"/>
          <w:marRight w:val="0"/>
          <w:marTop w:val="0"/>
          <w:marBottom w:val="0"/>
          <w:divBdr>
            <w:top w:val="none" w:sz="0" w:space="0" w:color="auto"/>
            <w:left w:val="none" w:sz="0" w:space="0" w:color="auto"/>
            <w:bottom w:val="none" w:sz="0" w:space="0" w:color="auto"/>
            <w:right w:val="none" w:sz="0" w:space="0" w:color="auto"/>
          </w:divBdr>
        </w:div>
        <w:div w:id="445122044">
          <w:marLeft w:val="0"/>
          <w:marRight w:val="0"/>
          <w:marTop w:val="0"/>
          <w:marBottom w:val="0"/>
          <w:divBdr>
            <w:top w:val="none" w:sz="0" w:space="0" w:color="auto"/>
            <w:left w:val="none" w:sz="0" w:space="0" w:color="auto"/>
            <w:bottom w:val="none" w:sz="0" w:space="0" w:color="auto"/>
            <w:right w:val="none" w:sz="0" w:space="0" w:color="auto"/>
          </w:divBdr>
        </w:div>
        <w:div w:id="490298449">
          <w:marLeft w:val="0"/>
          <w:marRight w:val="0"/>
          <w:marTop w:val="0"/>
          <w:marBottom w:val="0"/>
          <w:divBdr>
            <w:top w:val="none" w:sz="0" w:space="0" w:color="auto"/>
            <w:left w:val="none" w:sz="0" w:space="0" w:color="auto"/>
            <w:bottom w:val="none" w:sz="0" w:space="0" w:color="auto"/>
            <w:right w:val="none" w:sz="0" w:space="0" w:color="auto"/>
          </w:divBdr>
        </w:div>
        <w:div w:id="509950064">
          <w:marLeft w:val="0"/>
          <w:marRight w:val="0"/>
          <w:marTop w:val="0"/>
          <w:marBottom w:val="0"/>
          <w:divBdr>
            <w:top w:val="none" w:sz="0" w:space="0" w:color="auto"/>
            <w:left w:val="none" w:sz="0" w:space="0" w:color="auto"/>
            <w:bottom w:val="none" w:sz="0" w:space="0" w:color="auto"/>
            <w:right w:val="none" w:sz="0" w:space="0" w:color="auto"/>
          </w:divBdr>
        </w:div>
        <w:div w:id="580987990">
          <w:marLeft w:val="0"/>
          <w:marRight w:val="0"/>
          <w:marTop w:val="0"/>
          <w:marBottom w:val="0"/>
          <w:divBdr>
            <w:top w:val="none" w:sz="0" w:space="0" w:color="auto"/>
            <w:left w:val="none" w:sz="0" w:space="0" w:color="auto"/>
            <w:bottom w:val="none" w:sz="0" w:space="0" w:color="auto"/>
            <w:right w:val="none" w:sz="0" w:space="0" w:color="auto"/>
          </w:divBdr>
        </w:div>
        <w:div w:id="625619559">
          <w:marLeft w:val="0"/>
          <w:marRight w:val="0"/>
          <w:marTop w:val="0"/>
          <w:marBottom w:val="0"/>
          <w:divBdr>
            <w:top w:val="none" w:sz="0" w:space="0" w:color="auto"/>
            <w:left w:val="none" w:sz="0" w:space="0" w:color="auto"/>
            <w:bottom w:val="none" w:sz="0" w:space="0" w:color="auto"/>
            <w:right w:val="none" w:sz="0" w:space="0" w:color="auto"/>
          </w:divBdr>
        </w:div>
        <w:div w:id="715617497">
          <w:marLeft w:val="0"/>
          <w:marRight w:val="0"/>
          <w:marTop w:val="0"/>
          <w:marBottom w:val="0"/>
          <w:divBdr>
            <w:top w:val="none" w:sz="0" w:space="0" w:color="auto"/>
            <w:left w:val="none" w:sz="0" w:space="0" w:color="auto"/>
            <w:bottom w:val="none" w:sz="0" w:space="0" w:color="auto"/>
            <w:right w:val="none" w:sz="0" w:space="0" w:color="auto"/>
          </w:divBdr>
        </w:div>
        <w:div w:id="725376719">
          <w:marLeft w:val="0"/>
          <w:marRight w:val="0"/>
          <w:marTop w:val="0"/>
          <w:marBottom w:val="0"/>
          <w:divBdr>
            <w:top w:val="none" w:sz="0" w:space="0" w:color="auto"/>
            <w:left w:val="none" w:sz="0" w:space="0" w:color="auto"/>
            <w:bottom w:val="none" w:sz="0" w:space="0" w:color="auto"/>
            <w:right w:val="none" w:sz="0" w:space="0" w:color="auto"/>
          </w:divBdr>
        </w:div>
        <w:div w:id="727729371">
          <w:marLeft w:val="0"/>
          <w:marRight w:val="0"/>
          <w:marTop w:val="0"/>
          <w:marBottom w:val="0"/>
          <w:divBdr>
            <w:top w:val="none" w:sz="0" w:space="0" w:color="auto"/>
            <w:left w:val="none" w:sz="0" w:space="0" w:color="auto"/>
            <w:bottom w:val="none" w:sz="0" w:space="0" w:color="auto"/>
            <w:right w:val="none" w:sz="0" w:space="0" w:color="auto"/>
          </w:divBdr>
        </w:div>
        <w:div w:id="932860853">
          <w:marLeft w:val="0"/>
          <w:marRight w:val="0"/>
          <w:marTop w:val="0"/>
          <w:marBottom w:val="0"/>
          <w:divBdr>
            <w:top w:val="none" w:sz="0" w:space="0" w:color="auto"/>
            <w:left w:val="none" w:sz="0" w:space="0" w:color="auto"/>
            <w:bottom w:val="none" w:sz="0" w:space="0" w:color="auto"/>
            <w:right w:val="none" w:sz="0" w:space="0" w:color="auto"/>
          </w:divBdr>
        </w:div>
        <w:div w:id="1183208591">
          <w:marLeft w:val="0"/>
          <w:marRight w:val="0"/>
          <w:marTop w:val="0"/>
          <w:marBottom w:val="0"/>
          <w:divBdr>
            <w:top w:val="none" w:sz="0" w:space="0" w:color="auto"/>
            <w:left w:val="none" w:sz="0" w:space="0" w:color="auto"/>
            <w:bottom w:val="none" w:sz="0" w:space="0" w:color="auto"/>
            <w:right w:val="none" w:sz="0" w:space="0" w:color="auto"/>
          </w:divBdr>
        </w:div>
        <w:div w:id="1249652992">
          <w:marLeft w:val="0"/>
          <w:marRight w:val="0"/>
          <w:marTop w:val="0"/>
          <w:marBottom w:val="0"/>
          <w:divBdr>
            <w:top w:val="none" w:sz="0" w:space="0" w:color="auto"/>
            <w:left w:val="none" w:sz="0" w:space="0" w:color="auto"/>
            <w:bottom w:val="none" w:sz="0" w:space="0" w:color="auto"/>
            <w:right w:val="none" w:sz="0" w:space="0" w:color="auto"/>
          </w:divBdr>
        </w:div>
        <w:div w:id="1328289221">
          <w:marLeft w:val="0"/>
          <w:marRight w:val="0"/>
          <w:marTop w:val="0"/>
          <w:marBottom w:val="0"/>
          <w:divBdr>
            <w:top w:val="none" w:sz="0" w:space="0" w:color="auto"/>
            <w:left w:val="none" w:sz="0" w:space="0" w:color="auto"/>
            <w:bottom w:val="none" w:sz="0" w:space="0" w:color="auto"/>
            <w:right w:val="none" w:sz="0" w:space="0" w:color="auto"/>
          </w:divBdr>
        </w:div>
        <w:div w:id="1410692448">
          <w:marLeft w:val="0"/>
          <w:marRight w:val="0"/>
          <w:marTop w:val="0"/>
          <w:marBottom w:val="0"/>
          <w:divBdr>
            <w:top w:val="none" w:sz="0" w:space="0" w:color="auto"/>
            <w:left w:val="none" w:sz="0" w:space="0" w:color="auto"/>
            <w:bottom w:val="none" w:sz="0" w:space="0" w:color="auto"/>
            <w:right w:val="none" w:sz="0" w:space="0" w:color="auto"/>
          </w:divBdr>
        </w:div>
        <w:div w:id="1558054382">
          <w:marLeft w:val="0"/>
          <w:marRight w:val="0"/>
          <w:marTop w:val="0"/>
          <w:marBottom w:val="0"/>
          <w:divBdr>
            <w:top w:val="none" w:sz="0" w:space="0" w:color="auto"/>
            <w:left w:val="none" w:sz="0" w:space="0" w:color="auto"/>
            <w:bottom w:val="none" w:sz="0" w:space="0" w:color="auto"/>
            <w:right w:val="none" w:sz="0" w:space="0" w:color="auto"/>
          </w:divBdr>
        </w:div>
        <w:div w:id="1698853960">
          <w:marLeft w:val="0"/>
          <w:marRight w:val="0"/>
          <w:marTop w:val="0"/>
          <w:marBottom w:val="0"/>
          <w:divBdr>
            <w:top w:val="none" w:sz="0" w:space="0" w:color="auto"/>
            <w:left w:val="none" w:sz="0" w:space="0" w:color="auto"/>
            <w:bottom w:val="none" w:sz="0" w:space="0" w:color="auto"/>
            <w:right w:val="none" w:sz="0" w:space="0" w:color="auto"/>
          </w:divBdr>
        </w:div>
        <w:div w:id="1788621943">
          <w:marLeft w:val="0"/>
          <w:marRight w:val="0"/>
          <w:marTop w:val="0"/>
          <w:marBottom w:val="0"/>
          <w:divBdr>
            <w:top w:val="none" w:sz="0" w:space="0" w:color="auto"/>
            <w:left w:val="none" w:sz="0" w:space="0" w:color="auto"/>
            <w:bottom w:val="none" w:sz="0" w:space="0" w:color="auto"/>
            <w:right w:val="none" w:sz="0" w:space="0" w:color="auto"/>
          </w:divBdr>
        </w:div>
        <w:div w:id="1912109957">
          <w:marLeft w:val="0"/>
          <w:marRight w:val="0"/>
          <w:marTop w:val="0"/>
          <w:marBottom w:val="0"/>
          <w:divBdr>
            <w:top w:val="none" w:sz="0" w:space="0" w:color="auto"/>
            <w:left w:val="none" w:sz="0" w:space="0" w:color="auto"/>
            <w:bottom w:val="none" w:sz="0" w:space="0" w:color="auto"/>
            <w:right w:val="none" w:sz="0" w:space="0" w:color="auto"/>
          </w:divBdr>
        </w:div>
        <w:div w:id="1942911449">
          <w:marLeft w:val="0"/>
          <w:marRight w:val="0"/>
          <w:marTop w:val="0"/>
          <w:marBottom w:val="0"/>
          <w:divBdr>
            <w:top w:val="none" w:sz="0" w:space="0" w:color="auto"/>
            <w:left w:val="none" w:sz="0" w:space="0" w:color="auto"/>
            <w:bottom w:val="none" w:sz="0" w:space="0" w:color="auto"/>
            <w:right w:val="none" w:sz="0" w:space="0" w:color="auto"/>
          </w:divBdr>
        </w:div>
        <w:div w:id="1949238138">
          <w:marLeft w:val="0"/>
          <w:marRight w:val="0"/>
          <w:marTop w:val="0"/>
          <w:marBottom w:val="0"/>
          <w:divBdr>
            <w:top w:val="none" w:sz="0" w:space="0" w:color="auto"/>
            <w:left w:val="none" w:sz="0" w:space="0" w:color="auto"/>
            <w:bottom w:val="none" w:sz="0" w:space="0" w:color="auto"/>
            <w:right w:val="none" w:sz="0" w:space="0" w:color="auto"/>
          </w:divBdr>
        </w:div>
      </w:divsChild>
    </w:div>
    <w:div w:id="1949773823">
      <w:bodyDiv w:val="1"/>
      <w:marLeft w:val="0"/>
      <w:marRight w:val="0"/>
      <w:marTop w:val="0"/>
      <w:marBottom w:val="0"/>
      <w:divBdr>
        <w:top w:val="none" w:sz="0" w:space="0" w:color="auto"/>
        <w:left w:val="none" w:sz="0" w:space="0" w:color="auto"/>
        <w:bottom w:val="none" w:sz="0" w:space="0" w:color="auto"/>
        <w:right w:val="none" w:sz="0" w:space="0" w:color="auto"/>
      </w:divBdr>
    </w:div>
    <w:div w:id="1974284777">
      <w:bodyDiv w:val="1"/>
      <w:marLeft w:val="0"/>
      <w:marRight w:val="0"/>
      <w:marTop w:val="0"/>
      <w:marBottom w:val="0"/>
      <w:divBdr>
        <w:top w:val="none" w:sz="0" w:space="0" w:color="auto"/>
        <w:left w:val="none" w:sz="0" w:space="0" w:color="auto"/>
        <w:bottom w:val="none" w:sz="0" w:space="0" w:color="auto"/>
        <w:right w:val="none" w:sz="0" w:space="0" w:color="auto"/>
      </w:divBdr>
      <w:divsChild>
        <w:div w:id="766845487">
          <w:marLeft w:val="0"/>
          <w:marRight w:val="0"/>
          <w:marTop w:val="0"/>
          <w:marBottom w:val="0"/>
          <w:divBdr>
            <w:top w:val="none" w:sz="0" w:space="0" w:color="auto"/>
            <w:left w:val="none" w:sz="0" w:space="0" w:color="auto"/>
            <w:bottom w:val="none" w:sz="0" w:space="0" w:color="auto"/>
            <w:right w:val="none" w:sz="0" w:space="0" w:color="auto"/>
          </w:divBdr>
          <w:divsChild>
            <w:div w:id="2056078722">
              <w:marLeft w:val="0"/>
              <w:marRight w:val="0"/>
              <w:marTop w:val="0"/>
              <w:marBottom w:val="0"/>
              <w:divBdr>
                <w:top w:val="none" w:sz="0" w:space="0" w:color="auto"/>
                <w:left w:val="none" w:sz="0" w:space="0" w:color="auto"/>
                <w:bottom w:val="none" w:sz="0" w:space="0" w:color="auto"/>
                <w:right w:val="none" w:sz="0" w:space="0" w:color="auto"/>
              </w:divBdr>
              <w:divsChild>
                <w:div w:id="6847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SU 2">
      <a:dk1>
        <a:srgbClr val="000000"/>
      </a:dk1>
      <a:lt1>
        <a:srgbClr val="FFFFFF"/>
      </a:lt1>
      <a:dk2>
        <a:srgbClr val="082651"/>
      </a:dk2>
      <a:lt2>
        <a:srgbClr val="E7E6E6"/>
      </a:lt2>
      <a:accent1>
        <a:srgbClr val="0041FF"/>
      </a:accent1>
      <a:accent2>
        <a:srgbClr val="14C614"/>
      </a:accent2>
      <a:accent3>
        <a:srgbClr val="082651"/>
      </a:accent3>
      <a:accent4>
        <a:srgbClr val="FFB30B"/>
      </a:accent4>
      <a:accent5>
        <a:srgbClr val="C3F3E6"/>
      </a:accent5>
      <a:accent6>
        <a:srgbClr val="0000C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C16BF74EF7042A69B1463782A45D8" ma:contentTypeVersion="14" ma:contentTypeDescription="Create a new document." ma:contentTypeScope="" ma:versionID="d0c9ea962f9907330db694815b9306e1">
  <xsd:schema xmlns:xsd="http://www.w3.org/2001/XMLSchema" xmlns:xs="http://www.w3.org/2001/XMLSchema" xmlns:p="http://schemas.microsoft.com/office/2006/metadata/properties" xmlns:ns1="http://schemas.microsoft.com/sharepoint/v3" xmlns:ns2="7a6c4fd4-29a5-4ff1-be69-763ddf5ecd54" xmlns:ns3="a4a689da-b4c1-4e02-8f64-97b57470ca7b" targetNamespace="http://schemas.microsoft.com/office/2006/metadata/properties" ma:root="true" ma:fieldsID="19e26cd250c3f0819cfd962cbb5e5bdd" ns1:_="" ns2:_="" ns3:_="">
    <xsd:import namespace="http://schemas.microsoft.com/sharepoint/v3"/>
    <xsd:import namespace="7a6c4fd4-29a5-4ff1-be69-763ddf5ecd54"/>
    <xsd:import namespace="a4a689da-b4c1-4e02-8f64-97b57470ca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c4fd4-29a5-4ff1-be69-763ddf5ec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25c705-c4e3-478d-9151-f18c29d634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a689da-b4c1-4e02-8f64-97b57470ca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fd764e1-98ad-4725-9b51-b5638483e3cd}" ma:internalName="TaxCatchAll" ma:showField="CatchAllData" ma:web="a4a689da-b4c1-4e02-8f64-97b57470c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6c4fd4-29a5-4ff1-be69-763ddf5ecd54">
      <Terms xmlns="http://schemas.microsoft.com/office/infopath/2007/PartnerControls"/>
    </lcf76f155ced4ddcb4097134ff3c332f>
    <TaxCatchAll xmlns="a4a689da-b4c1-4e02-8f64-97b57470ca7b"/>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61925-D07B-41B8-A637-83275643F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c4fd4-29a5-4ff1-be69-763ddf5ecd54"/>
    <ds:schemaRef ds:uri="a4a689da-b4c1-4e02-8f64-97b57470c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B338F-D735-CC43-A281-84A6274AB307}">
  <ds:schemaRefs>
    <ds:schemaRef ds:uri="http://schemas.openxmlformats.org/officeDocument/2006/bibliography"/>
  </ds:schemaRefs>
</ds:datastoreItem>
</file>

<file path=customXml/itemProps3.xml><?xml version="1.0" encoding="utf-8"?>
<ds:datastoreItem xmlns:ds="http://schemas.openxmlformats.org/officeDocument/2006/customXml" ds:itemID="{ED36569F-E3A0-43A9-85FC-1211D3B959EF}">
  <ds:schemaRefs>
    <ds:schemaRef ds:uri="http://schemas.microsoft.com/office/2006/metadata/properties"/>
    <ds:schemaRef ds:uri="http://schemas.microsoft.com/office/infopath/2007/PartnerControls"/>
    <ds:schemaRef ds:uri="http://schemas.microsoft.com/sharepoint/v3"/>
    <ds:schemaRef ds:uri="7a6c4fd4-29a5-4ff1-be69-763ddf5ecd54"/>
    <ds:schemaRef ds:uri="a4a689da-b4c1-4e02-8f64-97b57470ca7b"/>
  </ds:schemaRefs>
</ds:datastoreItem>
</file>

<file path=customXml/itemProps4.xml><?xml version="1.0" encoding="utf-8"?>
<ds:datastoreItem xmlns:ds="http://schemas.openxmlformats.org/officeDocument/2006/customXml" ds:itemID="{4EF63F13-198B-4DFE-9165-E33785DC6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4939</Words>
  <Characters>26219</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Wiedeman</dc:creator>
  <cp:keywords/>
  <dc:description/>
  <cp:lastModifiedBy>Adeline LeBouef</cp:lastModifiedBy>
  <cp:revision>19</cp:revision>
  <dcterms:created xsi:type="dcterms:W3CDTF">2025-05-15T23:36:00Z</dcterms:created>
  <dcterms:modified xsi:type="dcterms:W3CDTF">2025-08-08T14:50:00Z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0x01010005DC16BF74EF7042A69B1463782A45D8</vt:lpwstr>
  </property>
  <property fmtid="{D5CDD505-2E9C-101B-9397-08002B2CF9AE}" pid="3" name="MediaServiceImageTags">
    <vt:lpwstr/>
  </property>
  <property fmtid="{D5CDD505-2E9C-101B-9397-08002B2CF9AE}" pid="4" name="GrammarlyDocumentId">
    <vt:lpwstr>f6583db80ab60bb46281014b5d21ac29c6ca800a09e7a26613ab6fe3148c87ec</vt:lpwstr>
  </property>
</Properties>
</file>